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40939" w14:textId="10BE5B6F" w:rsidR="00527D78" w:rsidRPr="001B41A2" w:rsidRDefault="00660FC9" w:rsidP="007E10BB">
      <w:pPr>
        <w:snapToGrid w:val="0"/>
        <w:spacing w:after="120" w:line="240" w:lineRule="auto"/>
        <w:jc w:val="center"/>
        <w:rPr>
          <w:rFonts w:ascii="Source Sans Pro" w:eastAsia="Times New Roman" w:hAnsi="Source Sans Pro" w:cs="Times New Roman"/>
          <w:b/>
          <w:bCs/>
          <w:color w:val="000000"/>
          <w:kern w:val="0"/>
          <w:lang w:val="en-GB"/>
          <w14:ligatures w14:val="none"/>
        </w:rPr>
      </w:pPr>
      <w:r>
        <w:rPr>
          <w:rFonts w:ascii="Source Sans Pro" w:eastAsia="Times New Roman" w:hAnsi="Source Sans Pro" w:cs="Times New Roman"/>
          <w:b/>
          <w:bCs/>
          <w:noProof/>
          <w:color w:val="77206D" w:themeColor="accent5" w:themeShade="BF"/>
          <w:kern w:val="0"/>
          <w:sz w:val="22"/>
          <w:szCs w:val="22"/>
          <w:lang w:val="en-GB"/>
        </w:rPr>
        <w:drawing>
          <wp:inline distT="0" distB="0" distL="0" distR="0" wp14:anchorId="71C67C79" wp14:editId="31C27769">
            <wp:extent cx="6938339" cy="10033000"/>
            <wp:effectExtent l="0" t="0" r="0" b="6350"/>
            <wp:docPr id="1253258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58825" name="Picture 12532588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50796" cy="10051013"/>
                    </a:xfrm>
                    <a:prstGeom prst="rect">
                      <a:avLst/>
                    </a:prstGeom>
                  </pic:spPr>
                </pic:pic>
              </a:graphicData>
            </a:graphic>
          </wp:inline>
        </w:drawing>
      </w:r>
      <w:r w:rsidR="00527D78" w:rsidRPr="001B41A2">
        <w:rPr>
          <w:rFonts w:ascii="Source Sans Pro" w:eastAsia="Times New Roman" w:hAnsi="Source Sans Pro" w:cs="Times New Roman"/>
          <w:b/>
          <w:bCs/>
          <w:color w:val="77206D" w:themeColor="accent5" w:themeShade="BF"/>
          <w:kern w:val="0"/>
          <w:sz w:val="22"/>
          <w:szCs w:val="22"/>
          <w:lang w:val="en-GB"/>
          <w14:ligatures w14:val="none"/>
        </w:rPr>
        <w:br w:type="page"/>
      </w:r>
    </w:p>
    <w:p w14:paraId="585C1195" w14:textId="06E7E27A" w:rsidR="00A91685" w:rsidRPr="0004624D" w:rsidRDefault="00D0731B" w:rsidP="0004624D">
      <w:pPr>
        <w:pStyle w:val="Heading1"/>
        <w:rPr>
          <w:rFonts w:ascii="Source Sans Pro" w:eastAsia="Times New Roman" w:hAnsi="Source Sans Pro" w:cs="Times New Roman"/>
          <w:b/>
          <w:bCs/>
          <w:color w:val="3A049D"/>
          <w:kern w:val="0"/>
          <w:sz w:val="28"/>
          <w:szCs w:val="28"/>
          <w:lang w:val="en-GB"/>
          <w14:ligatures w14:val="none"/>
        </w:rPr>
      </w:pPr>
      <w:bookmarkStart w:id="0" w:name="_Toc216455030"/>
      <w:r w:rsidRPr="001B41A2">
        <w:rPr>
          <w:rFonts w:ascii="Source Sans Pro" w:eastAsia="Times New Roman" w:hAnsi="Source Sans Pro" w:cs="Times New Roman"/>
          <w:b/>
          <w:bCs/>
          <w:color w:val="3A049D"/>
          <w:kern w:val="0"/>
          <w:sz w:val="28"/>
          <w:szCs w:val="28"/>
          <w:lang w:val="en-GB"/>
          <w14:ligatures w14:val="none"/>
        </w:rPr>
        <w:lastRenderedPageBreak/>
        <w:t xml:space="preserve">Message from the </w:t>
      </w:r>
      <w:r w:rsidR="00E36D6F" w:rsidRPr="001B41A2">
        <w:rPr>
          <w:rFonts w:ascii="Source Sans Pro" w:eastAsia="Times New Roman" w:hAnsi="Source Sans Pro" w:cs="Times New Roman"/>
          <w:b/>
          <w:bCs/>
          <w:color w:val="3A049D"/>
          <w:kern w:val="0"/>
          <w:sz w:val="28"/>
          <w:szCs w:val="28"/>
          <w:lang w:val="en-GB"/>
          <w14:ligatures w14:val="none"/>
        </w:rPr>
        <w:t>C</w:t>
      </w:r>
      <w:r w:rsidRPr="001B41A2">
        <w:rPr>
          <w:rFonts w:ascii="Source Sans Pro" w:eastAsia="Times New Roman" w:hAnsi="Source Sans Pro" w:cs="Times New Roman"/>
          <w:b/>
          <w:bCs/>
          <w:color w:val="3A049D"/>
          <w:kern w:val="0"/>
          <w:sz w:val="28"/>
          <w:szCs w:val="28"/>
          <w:lang w:val="en-GB"/>
          <w14:ligatures w14:val="none"/>
        </w:rPr>
        <w:t xml:space="preserve">hair of the </w:t>
      </w:r>
      <w:r w:rsidR="00E36D6F" w:rsidRPr="001B41A2">
        <w:rPr>
          <w:rFonts w:ascii="Source Sans Pro" w:eastAsia="Times New Roman" w:hAnsi="Source Sans Pro" w:cs="Times New Roman"/>
          <w:b/>
          <w:bCs/>
          <w:color w:val="3A049D"/>
          <w:kern w:val="0"/>
          <w:sz w:val="28"/>
          <w:szCs w:val="28"/>
          <w:lang w:val="en-GB"/>
          <w14:ligatures w14:val="none"/>
        </w:rPr>
        <w:t>B</w:t>
      </w:r>
      <w:r w:rsidRPr="001B41A2">
        <w:rPr>
          <w:rFonts w:ascii="Source Sans Pro" w:eastAsia="Times New Roman" w:hAnsi="Source Sans Pro" w:cs="Times New Roman"/>
          <w:b/>
          <w:bCs/>
          <w:color w:val="3A049D"/>
          <w:kern w:val="0"/>
          <w:sz w:val="28"/>
          <w:szCs w:val="28"/>
          <w:lang w:val="en-GB"/>
          <w14:ligatures w14:val="none"/>
        </w:rPr>
        <w:t>oar</w:t>
      </w:r>
      <w:bookmarkEnd w:id="0"/>
      <w:r w:rsidR="0004624D">
        <w:rPr>
          <w:rFonts w:ascii="Source Sans Pro" w:eastAsia="Times New Roman" w:hAnsi="Source Sans Pro" w:cs="Times New Roman"/>
          <w:b/>
          <w:bCs/>
          <w:color w:val="3A049D"/>
          <w:kern w:val="0"/>
          <w:sz w:val="28"/>
          <w:szCs w:val="28"/>
          <w:lang w:val="en-GB"/>
          <w14:ligatures w14:val="none"/>
        </w:rPr>
        <w:t>d</w:t>
      </w:r>
    </w:p>
    <w:p w14:paraId="5F1B6B27" w14:textId="31D9400F" w:rsidR="00A91685" w:rsidRDefault="00A91685" w:rsidP="00A91685">
      <w:pPr>
        <w:rPr>
          <w:rFonts w:ascii="Times New Roman" w:hAnsi="Times New Roman" w:cs="Times New Roman"/>
        </w:rPr>
      </w:pPr>
      <w:r w:rsidRPr="002B5A63">
        <w:rPr>
          <w:rFonts w:ascii="Times New Roman" w:hAnsi="Times New Roman" w:cs="Times New Roman"/>
        </w:rPr>
        <w:t>On behalf of the Board of Directors of Action for Mothers and Children, it is my profound honor to present AMC's Strategic Plan 2026–2030</w:t>
      </w:r>
      <w:r>
        <w:rPr>
          <w:rFonts w:ascii="Times New Roman" w:hAnsi="Times New Roman" w:cs="Times New Roman"/>
        </w:rPr>
        <w:t xml:space="preserve"> - </w:t>
      </w:r>
      <w:r w:rsidRPr="002B5A63">
        <w:rPr>
          <w:rFonts w:ascii="Times New Roman" w:hAnsi="Times New Roman" w:cs="Times New Roman"/>
        </w:rPr>
        <w:t>a guiding document that marks not just an important new chapter in the organization's development, but a renewed promise to every mother, child, and family we exist to serve.</w:t>
      </w:r>
    </w:p>
    <w:p w14:paraId="39EA91D5" w14:textId="07EAB28E" w:rsidR="00A91685" w:rsidRPr="00C044EB" w:rsidRDefault="00A91685" w:rsidP="00A91685">
      <w:pPr>
        <w:rPr>
          <w:rFonts w:ascii="Times New Roman" w:hAnsi="Times New Roman" w:cs="Times New Roman"/>
        </w:rPr>
      </w:pPr>
      <w:r w:rsidRPr="00C044EB">
        <w:rPr>
          <w:rFonts w:ascii="Times New Roman" w:hAnsi="Times New Roman" w:cs="Times New Roman"/>
        </w:rPr>
        <w:t xml:space="preserve">Since its beginnings in 2006, and for more than 20 years, AMC has stood close to mothers, children, families, health professionals, institutions, donors, and communities across Kosovo. Through its programs, partnerships, advocacy, and resource mobilization, AMC has contributed to improving maternal and child health, strengthening health services, and building public trust in the importance of investing in women, mothers, newborns, and children. To date, more than </w:t>
      </w:r>
      <w:r w:rsidR="00C044EB" w:rsidRPr="00C044EB">
        <w:rPr>
          <w:rFonts w:ascii="Times New Roman" w:hAnsi="Times New Roman" w:cs="Times New Roman"/>
        </w:rPr>
        <w:t>25.000</w:t>
      </w:r>
      <w:r w:rsidRPr="00C044EB">
        <w:rPr>
          <w:rFonts w:ascii="Times New Roman" w:hAnsi="Times New Roman" w:cs="Times New Roman"/>
        </w:rPr>
        <w:t xml:space="preserve"> mothers</w:t>
      </w:r>
      <w:r w:rsidR="00483E0A">
        <w:rPr>
          <w:rFonts w:ascii="Times New Roman" w:hAnsi="Times New Roman" w:cs="Times New Roman"/>
        </w:rPr>
        <w:t xml:space="preserve"> and 6,000</w:t>
      </w:r>
      <w:r w:rsidRPr="00C044EB">
        <w:rPr>
          <w:rFonts w:ascii="Times New Roman" w:hAnsi="Times New Roman" w:cs="Times New Roman"/>
        </w:rPr>
        <w:t xml:space="preserve"> children have benefited from AMC’s programs. Behind every statistic and every milestone, there is a human story: a mother who received the care she deserved, a child who was given a healthier start at life. It is those stories that have always driven us forward.</w:t>
      </w:r>
    </w:p>
    <w:p w14:paraId="76E969F9" w14:textId="4EC60C8D" w:rsidR="00A91685" w:rsidRPr="0091206B" w:rsidRDefault="00A91685" w:rsidP="00A91685">
      <w:pPr>
        <w:rPr>
          <w:rFonts w:ascii="Times New Roman" w:hAnsi="Times New Roman" w:cs="Times New Roman"/>
        </w:rPr>
      </w:pPr>
      <w:r w:rsidRPr="0091206B">
        <w:rPr>
          <w:rFonts w:ascii="Times New Roman" w:hAnsi="Times New Roman" w:cs="Times New Roman"/>
        </w:rPr>
        <w:t xml:space="preserve">This Strategic Plan comes at a pivotal moment. AMC has grown in credibility, visibility, and responsibility. The </w:t>
      </w:r>
      <w:r>
        <w:rPr>
          <w:rFonts w:ascii="Times New Roman" w:hAnsi="Times New Roman" w:cs="Times New Roman"/>
        </w:rPr>
        <w:t>organization</w:t>
      </w:r>
      <w:r w:rsidRPr="0091206B">
        <w:rPr>
          <w:rFonts w:ascii="Times New Roman" w:hAnsi="Times New Roman" w:cs="Times New Roman"/>
        </w:rPr>
        <w:t xml:space="preserve"> has proven</w:t>
      </w:r>
      <w:r>
        <w:rPr>
          <w:rFonts w:ascii="Times New Roman" w:hAnsi="Times New Roman" w:cs="Times New Roman"/>
        </w:rPr>
        <w:t>, time and again,</w:t>
      </w:r>
      <w:r w:rsidRPr="0091206B">
        <w:rPr>
          <w:rFonts w:ascii="Times New Roman" w:hAnsi="Times New Roman" w:cs="Times New Roman"/>
        </w:rPr>
        <w:t xml:space="preserve"> that it can deliver meaningful impact</w:t>
      </w:r>
      <w:r>
        <w:rPr>
          <w:rFonts w:ascii="Times New Roman" w:hAnsi="Times New Roman" w:cs="Times New Roman"/>
        </w:rPr>
        <w:t xml:space="preserve">. </w:t>
      </w:r>
      <w:r w:rsidRPr="00275B47">
        <w:rPr>
          <w:rFonts w:ascii="Times New Roman" w:hAnsi="Times New Roman" w:cs="Times New Roman"/>
        </w:rPr>
        <w:t>But the years ahead call on us to rise even further</w:t>
      </w:r>
      <w:r>
        <w:rPr>
          <w:rFonts w:ascii="Times New Roman" w:hAnsi="Times New Roman" w:cs="Times New Roman"/>
        </w:rPr>
        <w:t xml:space="preserve"> - </w:t>
      </w:r>
      <w:r w:rsidRPr="00275B47">
        <w:rPr>
          <w:rFonts w:ascii="Times New Roman" w:hAnsi="Times New Roman" w:cs="Times New Roman"/>
        </w:rPr>
        <w:t>to move with greater strategic discipline, and to honor the trust placed in us with nothing less than our very best</w:t>
      </w:r>
      <w:r>
        <w:rPr>
          <w:rFonts w:ascii="Times New Roman" w:hAnsi="Times New Roman" w:cs="Times New Roman"/>
        </w:rPr>
        <w:t xml:space="preserve">. </w:t>
      </w:r>
      <w:r w:rsidRPr="0091206B">
        <w:rPr>
          <w:rFonts w:ascii="Times New Roman" w:hAnsi="Times New Roman" w:cs="Times New Roman"/>
        </w:rPr>
        <w:t xml:space="preserve">The focus of this plan is therefore not only growth, but also consolidation, quality, professionalism, sustainability, and </w:t>
      </w:r>
      <w:r>
        <w:rPr>
          <w:rFonts w:ascii="Times New Roman" w:hAnsi="Times New Roman" w:cs="Times New Roman"/>
        </w:rPr>
        <w:t xml:space="preserve">lasting </w:t>
      </w:r>
      <w:r w:rsidRPr="0091206B">
        <w:rPr>
          <w:rFonts w:ascii="Times New Roman" w:hAnsi="Times New Roman" w:cs="Times New Roman"/>
        </w:rPr>
        <w:t>impact.</w:t>
      </w:r>
    </w:p>
    <w:p w14:paraId="73936E3D" w14:textId="77777777" w:rsidR="00A91685" w:rsidRPr="0091206B" w:rsidRDefault="00A91685" w:rsidP="00A91685">
      <w:pPr>
        <w:rPr>
          <w:rFonts w:ascii="Times New Roman" w:hAnsi="Times New Roman" w:cs="Times New Roman"/>
        </w:rPr>
      </w:pPr>
      <w:r w:rsidRPr="0091206B">
        <w:rPr>
          <w:rFonts w:ascii="Times New Roman" w:hAnsi="Times New Roman" w:cs="Times New Roman"/>
        </w:rPr>
        <w:t xml:space="preserve">The Board fully </w:t>
      </w:r>
      <w:r>
        <w:rPr>
          <w:rFonts w:ascii="Times New Roman" w:hAnsi="Times New Roman" w:cs="Times New Roman"/>
        </w:rPr>
        <w:t>recognizes</w:t>
      </w:r>
      <w:r w:rsidRPr="0091206B">
        <w:rPr>
          <w:rFonts w:ascii="Times New Roman" w:hAnsi="Times New Roman" w:cs="Times New Roman"/>
        </w:rPr>
        <w:t xml:space="preserve"> that AMC’s future success depends on strong internal systems, clear governance, high-quality programming, diversified fundraising, and meaningful partnerships. This strategy sets out a clear direction for strengthening AMC’s organizational capacity, professionalizing program development, building more sustainable funding mechanisms, and deepening engagement with institutions, donors, beneficiaries, the diaspora, businesses, and academic partners.</w:t>
      </w:r>
      <w:r>
        <w:rPr>
          <w:rFonts w:ascii="Times New Roman" w:hAnsi="Times New Roman" w:cs="Times New Roman"/>
        </w:rPr>
        <w:t xml:space="preserve"> </w:t>
      </w:r>
      <w:r w:rsidRPr="004C2E9D">
        <w:rPr>
          <w:rFonts w:ascii="Times New Roman" w:hAnsi="Times New Roman" w:cs="Times New Roman"/>
        </w:rPr>
        <w:t>We do not take this responsibility lightly.</w:t>
      </w:r>
    </w:p>
    <w:p w14:paraId="79F912DE" w14:textId="77777777" w:rsidR="00A91685" w:rsidRPr="0091206B" w:rsidRDefault="00A91685" w:rsidP="00A91685">
      <w:pPr>
        <w:rPr>
          <w:rFonts w:ascii="Times New Roman" w:hAnsi="Times New Roman" w:cs="Times New Roman"/>
        </w:rPr>
      </w:pPr>
      <w:r w:rsidRPr="0091206B">
        <w:rPr>
          <w:rFonts w:ascii="Times New Roman" w:hAnsi="Times New Roman" w:cs="Times New Roman"/>
        </w:rPr>
        <w:t>As Chair of the Board, I particularly welcome the participatory nature of this process. The strategy</w:t>
      </w:r>
      <w:r>
        <w:rPr>
          <w:rFonts w:ascii="Times New Roman" w:hAnsi="Times New Roman" w:cs="Times New Roman"/>
        </w:rPr>
        <w:t xml:space="preserve"> c</w:t>
      </w:r>
      <w:r w:rsidRPr="000765D0">
        <w:rPr>
          <w:rFonts w:ascii="Times New Roman" w:hAnsi="Times New Roman" w:cs="Times New Roman"/>
        </w:rPr>
        <w:t>arries the voices of AMC staff, board members, partners, donors, beneficiaries, and supporters who generously shared their insights, their experiences, and their hopes. Their input has ensured that this plan is grounded in real needs, shaped by evidence, and alive with the values that have always defined AMC.</w:t>
      </w:r>
      <w:r w:rsidRPr="0091206B">
        <w:rPr>
          <w:rFonts w:ascii="Times New Roman" w:hAnsi="Times New Roman" w:cs="Times New Roman"/>
        </w:rPr>
        <w:t xml:space="preserve"> </w:t>
      </w:r>
    </w:p>
    <w:p w14:paraId="6355C076" w14:textId="77777777" w:rsidR="00A91685" w:rsidRPr="0091206B" w:rsidRDefault="00A91685" w:rsidP="00A91685">
      <w:pPr>
        <w:rPr>
          <w:rFonts w:ascii="Times New Roman" w:hAnsi="Times New Roman" w:cs="Times New Roman"/>
        </w:rPr>
      </w:pPr>
      <w:r w:rsidRPr="0091206B">
        <w:rPr>
          <w:rFonts w:ascii="Times New Roman" w:hAnsi="Times New Roman" w:cs="Times New Roman"/>
        </w:rPr>
        <w:t>The Board of Directors remains committed to providing strategic oversight, guidance, and support throughout the implementation of this plan. Our role is to ensure that AMC remains focused, accountable, transparent, and resilient, while continuing to serve as a trusted and constructive actor in maternal and child health in Kosovo.</w:t>
      </w:r>
    </w:p>
    <w:p w14:paraId="6BC56BC5" w14:textId="77777777" w:rsidR="00A91685" w:rsidRPr="0091206B" w:rsidRDefault="00A91685" w:rsidP="00A91685">
      <w:pPr>
        <w:rPr>
          <w:rFonts w:ascii="Times New Roman" w:hAnsi="Times New Roman" w:cs="Times New Roman"/>
        </w:rPr>
      </w:pPr>
      <w:r w:rsidRPr="0091206B">
        <w:rPr>
          <w:rFonts w:ascii="Times New Roman" w:hAnsi="Times New Roman" w:cs="Times New Roman"/>
        </w:rPr>
        <w:t xml:space="preserve">This Strategic Plan is more than a document. It is a roadmap for the next five years, a framework for better </w:t>
      </w:r>
      <w:r>
        <w:rPr>
          <w:rFonts w:ascii="Times New Roman" w:hAnsi="Times New Roman" w:cs="Times New Roman"/>
        </w:rPr>
        <w:t>and more work</w:t>
      </w:r>
      <w:r w:rsidRPr="0091206B">
        <w:rPr>
          <w:rFonts w:ascii="Times New Roman" w:hAnsi="Times New Roman" w:cs="Times New Roman"/>
        </w:rPr>
        <w:t>, and</w:t>
      </w:r>
      <w:r>
        <w:rPr>
          <w:rFonts w:ascii="Times New Roman" w:hAnsi="Times New Roman" w:cs="Times New Roman"/>
        </w:rPr>
        <w:t xml:space="preserve">, above all, a heartfelt </w:t>
      </w:r>
      <w:r w:rsidRPr="0091206B">
        <w:rPr>
          <w:rFonts w:ascii="Times New Roman" w:hAnsi="Times New Roman" w:cs="Times New Roman"/>
        </w:rPr>
        <w:t>commitment to the mothers and children who</w:t>
      </w:r>
      <w:r>
        <w:rPr>
          <w:rFonts w:ascii="Times New Roman" w:hAnsi="Times New Roman" w:cs="Times New Roman"/>
        </w:rPr>
        <w:t xml:space="preserve"> are – and will always</w:t>
      </w:r>
      <w:r w:rsidRPr="0091206B">
        <w:rPr>
          <w:rFonts w:ascii="Times New Roman" w:hAnsi="Times New Roman" w:cs="Times New Roman"/>
        </w:rPr>
        <w:t xml:space="preserve"> remain</w:t>
      </w:r>
      <w:r>
        <w:rPr>
          <w:rFonts w:ascii="Times New Roman" w:hAnsi="Times New Roman" w:cs="Times New Roman"/>
        </w:rPr>
        <w:t xml:space="preserve"> - </w:t>
      </w:r>
      <w:r w:rsidRPr="0091206B">
        <w:rPr>
          <w:rFonts w:ascii="Times New Roman" w:hAnsi="Times New Roman" w:cs="Times New Roman"/>
        </w:rPr>
        <w:t xml:space="preserve">at the heart of AMC’s mission. With the dedication of our staff, the trust of our partners, the generosity of our donors, and the engagement of our wider community, I am </w:t>
      </w:r>
      <w:r>
        <w:rPr>
          <w:rFonts w:ascii="Times New Roman" w:hAnsi="Times New Roman" w:cs="Times New Roman"/>
        </w:rPr>
        <w:t xml:space="preserve">deeply </w:t>
      </w:r>
      <w:r w:rsidRPr="0091206B">
        <w:rPr>
          <w:rFonts w:ascii="Times New Roman" w:hAnsi="Times New Roman" w:cs="Times New Roman"/>
        </w:rPr>
        <w:t xml:space="preserve">confident that AMC will continue to strengthen systems, enhance impact, and improve the health and wellbeing of mothers and children </w:t>
      </w:r>
      <w:r>
        <w:rPr>
          <w:rFonts w:ascii="Times New Roman" w:hAnsi="Times New Roman" w:cs="Times New Roman"/>
        </w:rPr>
        <w:t>across</w:t>
      </w:r>
      <w:r w:rsidRPr="0091206B">
        <w:rPr>
          <w:rFonts w:ascii="Times New Roman" w:hAnsi="Times New Roman" w:cs="Times New Roman"/>
        </w:rPr>
        <w:t xml:space="preserve"> Kosovo.</w:t>
      </w:r>
      <w:r>
        <w:rPr>
          <w:rFonts w:ascii="Times New Roman" w:hAnsi="Times New Roman" w:cs="Times New Roman"/>
        </w:rPr>
        <w:t xml:space="preserve"> </w:t>
      </w:r>
      <w:r w:rsidRPr="0049511B">
        <w:rPr>
          <w:rFonts w:ascii="Times New Roman" w:hAnsi="Times New Roman" w:cs="Times New Roman"/>
        </w:rPr>
        <w:t>The best of what we can do together is still ahead of us.</w:t>
      </w:r>
    </w:p>
    <w:p w14:paraId="41AAB62C" w14:textId="4D1B81BD" w:rsidR="00AF3E76" w:rsidRDefault="00A91685" w:rsidP="00A91685">
      <w:pPr>
        <w:rPr>
          <w:rFonts w:ascii="Times New Roman" w:hAnsi="Times New Roman" w:cs="Times New Roman"/>
        </w:rPr>
      </w:pPr>
      <w:r w:rsidRPr="0091206B">
        <w:rPr>
          <w:rFonts w:ascii="Times New Roman" w:hAnsi="Times New Roman" w:cs="Times New Roman"/>
        </w:rPr>
        <w:t xml:space="preserve">With </w:t>
      </w:r>
      <w:r>
        <w:rPr>
          <w:rFonts w:ascii="Times New Roman" w:hAnsi="Times New Roman" w:cs="Times New Roman"/>
        </w:rPr>
        <w:t xml:space="preserve">deep gratitude, </w:t>
      </w:r>
    </w:p>
    <w:p w14:paraId="7B2CD8F7" w14:textId="74E2F3AA" w:rsidR="00A91685" w:rsidRPr="0091206B" w:rsidRDefault="00A91685" w:rsidP="00A91685">
      <w:pPr>
        <w:rPr>
          <w:rFonts w:ascii="Times New Roman" w:hAnsi="Times New Roman" w:cs="Times New Roman"/>
        </w:rPr>
      </w:pPr>
      <w:r w:rsidRPr="0091206B">
        <w:rPr>
          <w:rFonts w:ascii="Times New Roman" w:hAnsi="Times New Roman" w:cs="Times New Roman"/>
          <w:b/>
          <w:bCs/>
        </w:rPr>
        <w:t>Mrika Aliu</w:t>
      </w:r>
      <w:r w:rsidRPr="0091206B">
        <w:rPr>
          <w:rFonts w:ascii="Times New Roman" w:hAnsi="Times New Roman" w:cs="Times New Roman"/>
        </w:rPr>
        <w:br/>
        <w:t>Chair of the Board</w:t>
      </w:r>
      <w:r w:rsidRPr="0091206B">
        <w:rPr>
          <w:rFonts w:ascii="Times New Roman" w:hAnsi="Times New Roman" w:cs="Times New Roman"/>
        </w:rPr>
        <w:br/>
        <w:t>Action for Mothers and Children</w:t>
      </w:r>
    </w:p>
    <w:p w14:paraId="028C6DC7" w14:textId="77777777" w:rsidR="00A91685" w:rsidRPr="0091206B" w:rsidRDefault="00A91685" w:rsidP="00A91685">
      <w:pPr>
        <w:rPr>
          <w:rFonts w:ascii="Times New Roman" w:hAnsi="Times New Roman" w:cs="Times New Roman"/>
        </w:rPr>
      </w:pPr>
    </w:p>
    <w:p w14:paraId="72356F32" w14:textId="605C0A16" w:rsidR="00D0731B" w:rsidRPr="00A91685" w:rsidRDefault="00D0731B"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14:ligatures w14:val="none"/>
        </w:rPr>
      </w:pPr>
    </w:p>
    <w:p w14:paraId="27700F2B" w14:textId="77777777" w:rsidR="00DC74FD" w:rsidRDefault="00DC74FD" w:rsidP="007E10BB">
      <w:pPr>
        <w:snapToGrid w:val="0"/>
        <w:spacing w:after="120" w:line="240" w:lineRule="auto"/>
        <w:jc w:val="both"/>
        <w:rPr>
          <w:rFonts w:ascii="Source Sans Pro" w:eastAsia="Times New Roman" w:hAnsi="Source Sans Pro" w:cs="Times New Roman"/>
          <w:b/>
          <w:bCs/>
          <w:color w:val="3A049D"/>
          <w:kern w:val="0"/>
          <w:sz w:val="28"/>
          <w:szCs w:val="28"/>
          <w14:ligatures w14:val="none"/>
        </w:rPr>
      </w:pPr>
      <w:r w:rsidRPr="00DC74FD">
        <w:rPr>
          <w:rFonts w:ascii="Source Sans Pro" w:eastAsia="Times New Roman" w:hAnsi="Source Sans Pro" w:cs="Times New Roman"/>
          <w:b/>
          <w:bCs/>
          <w:color w:val="3A049D"/>
          <w:kern w:val="0"/>
          <w:sz w:val="28"/>
          <w:szCs w:val="28"/>
          <w14:ligatures w14:val="none"/>
        </w:rPr>
        <w:lastRenderedPageBreak/>
        <w:t>A Message of Appreciation from the Executive Director</w:t>
      </w:r>
    </w:p>
    <w:p w14:paraId="2E63484B" w14:textId="77777777" w:rsidR="00DC74FD" w:rsidRDefault="00DC74FD" w:rsidP="007E10BB">
      <w:pPr>
        <w:snapToGrid w:val="0"/>
        <w:spacing w:after="120" w:line="240" w:lineRule="auto"/>
        <w:jc w:val="both"/>
        <w:rPr>
          <w:rFonts w:ascii="Source Sans Pro" w:eastAsia="Times New Roman" w:hAnsi="Source Sans Pro" w:cs="Times New Roman"/>
          <w:b/>
          <w:bCs/>
          <w:color w:val="3A049D"/>
          <w:kern w:val="0"/>
          <w:sz w:val="28"/>
          <w:szCs w:val="28"/>
          <w14:ligatures w14:val="none"/>
        </w:rPr>
      </w:pPr>
    </w:p>
    <w:p w14:paraId="5095C82B" w14:textId="1102AAE8" w:rsidR="00EF0151" w:rsidRPr="001B41A2" w:rsidRDefault="00EF0151"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 development of this Strategic Plan reflects the collective effort, insight, and commitment of many individuals who contributed their time and expertise to shaping the future direction of Action for Mothers and Children.</w:t>
      </w:r>
    </w:p>
    <w:p w14:paraId="1D2CFAD8" w14:textId="77777777" w:rsidR="00EF0151" w:rsidRPr="001B41A2" w:rsidRDefault="00EF0151"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We extend our sincere appreciation to the AMC staff, whose openness, honesty, and reflections during the situation analysis, focus groups, and retreat were essential in identifying the organisation’s strengths, challenges, and aspirations. Their dedication to the mission and willingness to engage in this process with integrity and professionalism formed the foundation of this strategy.</w:t>
      </w:r>
    </w:p>
    <w:p w14:paraId="619FEAD6" w14:textId="77777777" w:rsidR="00EF0151" w:rsidRPr="001B41A2" w:rsidRDefault="00EF0151"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We also express our gratitude to the members of the Board of Directors, donors, institutional partners, and beneficiaries who participated in consultations and shared valuable perspectives. Their input ensured that the strategy is grounded in real needs, informed by diverse experiences, and aligned with the evolving maternal and child health landscape in Kosovo.</w:t>
      </w:r>
    </w:p>
    <w:p w14:paraId="69C81C22" w14:textId="1FCA3877" w:rsidR="00E20573" w:rsidRPr="001B41A2" w:rsidRDefault="00EF0151"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 special acknowledg</w:t>
      </w:r>
      <w:r w:rsidR="00E20573" w:rsidRPr="001B41A2">
        <w:rPr>
          <w:rFonts w:ascii="Source Sans Pro" w:eastAsia="Times New Roman" w:hAnsi="Source Sans Pro" w:cs="Times New Roman"/>
          <w:color w:val="000000"/>
          <w:kern w:val="0"/>
          <w:sz w:val="22"/>
          <w:szCs w:val="22"/>
          <w:lang w:val="en-GB"/>
          <w14:ligatures w14:val="none"/>
        </w:rPr>
        <w:t>e</w:t>
      </w:r>
      <w:r w:rsidRPr="001B41A2">
        <w:rPr>
          <w:rFonts w:ascii="Source Sans Pro" w:eastAsia="Times New Roman" w:hAnsi="Source Sans Pro" w:cs="Times New Roman"/>
          <w:color w:val="000000"/>
          <w:kern w:val="0"/>
          <w:sz w:val="22"/>
          <w:szCs w:val="22"/>
          <w:lang w:val="en-GB"/>
          <w14:ligatures w14:val="none"/>
        </w:rPr>
        <w:t>ment is due to </w:t>
      </w:r>
      <w:r w:rsidR="00E20573" w:rsidRPr="001B41A2">
        <w:rPr>
          <w:rFonts w:ascii="Source Sans Pro" w:eastAsia="Times New Roman" w:hAnsi="Source Sans Pro" w:cs="Times New Roman"/>
          <w:color w:val="000000"/>
          <w:kern w:val="0"/>
          <w:sz w:val="22"/>
          <w:szCs w:val="22"/>
          <w:lang w:val="en-GB"/>
          <w14:ligatures w14:val="none"/>
        </w:rPr>
        <w:t>our board member</w:t>
      </w:r>
      <w:r w:rsidRPr="001B41A2">
        <w:rPr>
          <w:rFonts w:ascii="Source Sans Pro" w:eastAsia="Times New Roman" w:hAnsi="Source Sans Pro" w:cs="Times New Roman"/>
          <w:color w:val="000000"/>
          <w:kern w:val="0"/>
          <w:sz w:val="22"/>
          <w:szCs w:val="22"/>
          <w:lang w:val="en-GB"/>
          <w14:ligatures w14:val="none"/>
        </w:rPr>
        <w:t xml:space="preserve"> Ilir Hoxha, who </w:t>
      </w:r>
      <w:r w:rsidR="00E20573" w:rsidRPr="001B41A2">
        <w:rPr>
          <w:rFonts w:ascii="Source Sans Pro" w:eastAsia="Times New Roman" w:hAnsi="Source Sans Pro" w:cs="Times New Roman"/>
          <w:color w:val="000000"/>
          <w:kern w:val="0"/>
          <w:sz w:val="22"/>
          <w:szCs w:val="22"/>
          <w:lang w:val="en-GB"/>
          <w14:ligatures w14:val="none"/>
        </w:rPr>
        <w:t>led</w:t>
      </w:r>
      <w:r w:rsidRPr="001B41A2">
        <w:rPr>
          <w:rFonts w:ascii="Source Sans Pro" w:eastAsia="Times New Roman" w:hAnsi="Source Sans Pro" w:cs="Times New Roman"/>
          <w:color w:val="000000"/>
          <w:kern w:val="0"/>
          <w:sz w:val="22"/>
          <w:szCs w:val="22"/>
          <w:lang w:val="en-GB"/>
          <w14:ligatures w14:val="none"/>
        </w:rPr>
        <w:t xml:space="preserve"> </w:t>
      </w:r>
      <w:r w:rsidR="00E20573" w:rsidRPr="001B41A2">
        <w:rPr>
          <w:rFonts w:ascii="Source Sans Pro" w:eastAsia="Times New Roman" w:hAnsi="Source Sans Pro" w:cs="Times New Roman"/>
          <w:color w:val="000000"/>
          <w:kern w:val="0"/>
          <w:sz w:val="22"/>
          <w:szCs w:val="22"/>
          <w:lang w:val="en-GB"/>
          <w14:ligatures w14:val="none"/>
        </w:rPr>
        <w:t>the development of all strategic development</w:t>
      </w:r>
      <w:r w:rsidRPr="001B41A2">
        <w:rPr>
          <w:rFonts w:ascii="Source Sans Pro" w:eastAsia="Times New Roman" w:hAnsi="Source Sans Pro" w:cs="Times New Roman"/>
          <w:color w:val="000000"/>
          <w:kern w:val="0"/>
          <w:sz w:val="22"/>
          <w:szCs w:val="22"/>
          <w:lang w:val="en-GB"/>
          <w14:ligatures w14:val="none"/>
        </w:rPr>
        <w:t xml:space="preserve"> process</w:t>
      </w:r>
      <w:r w:rsidR="00E20573" w:rsidRPr="001B41A2">
        <w:rPr>
          <w:rFonts w:ascii="Source Sans Pro" w:eastAsia="Times New Roman" w:hAnsi="Source Sans Pro" w:cs="Times New Roman"/>
          <w:color w:val="000000"/>
          <w:kern w:val="0"/>
          <w:sz w:val="22"/>
          <w:szCs w:val="22"/>
          <w:lang w:val="en-GB"/>
          <w14:ligatures w14:val="none"/>
        </w:rPr>
        <w:t>es</w:t>
      </w:r>
      <w:r w:rsidRPr="001B41A2">
        <w:rPr>
          <w:rFonts w:ascii="Source Sans Pro" w:eastAsia="Times New Roman" w:hAnsi="Source Sans Pro" w:cs="Times New Roman"/>
          <w:color w:val="000000"/>
          <w:kern w:val="0"/>
          <w:sz w:val="22"/>
          <w:szCs w:val="22"/>
          <w:lang w:val="en-GB"/>
          <w14:ligatures w14:val="none"/>
        </w:rPr>
        <w:t> pro</w:t>
      </w:r>
      <w:r w:rsidR="00483E0A">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 xml:space="preserve">bono, providing analytical guidance, facilitation, and technical expertise throughout all stages of strategic design. </w:t>
      </w:r>
      <w:r w:rsidR="00E20573" w:rsidRPr="001B41A2">
        <w:rPr>
          <w:rFonts w:ascii="Source Sans Pro" w:eastAsia="Times New Roman" w:hAnsi="Source Sans Pro" w:cs="Times New Roman"/>
          <w:color w:val="000000"/>
          <w:kern w:val="0"/>
          <w:sz w:val="22"/>
          <w:szCs w:val="22"/>
          <w:lang w:val="en-GB"/>
          <w14:ligatures w14:val="none"/>
        </w:rPr>
        <w:t>His</w:t>
      </w:r>
      <w:r w:rsidRPr="001B41A2">
        <w:rPr>
          <w:rFonts w:ascii="Source Sans Pro" w:eastAsia="Times New Roman" w:hAnsi="Source Sans Pro" w:cs="Times New Roman"/>
          <w:color w:val="000000"/>
          <w:kern w:val="0"/>
          <w:sz w:val="22"/>
          <w:szCs w:val="22"/>
          <w:lang w:val="en-GB"/>
          <w14:ligatures w14:val="none"/>
        </w:rPr>
        <w:t xml:space="preserve"> voluntary contribution enabled AMC to develop a rigorous</w:t>
      </w:r>
      <w:r w:rsidR="00E20573" w:rsidRPr="001B41A2">
        <w:rPr>
          <w:rFonts w:ascii="Source Sans Pro" w:eastAsia="Times New Roman" w:hAnsi="Source Sans Pro" w:cs="Times New Roman"/>
          <w:color w:val="000000"/>
          <w:kern w:val="0"/>
          <w:sz w:val="22"/>
          <w:szCs w:val="22"/>
          <w:lang w:val="en-GB"/>
          <w14:ligatures w14:val="none"/>
        </w:rPr>
        <w:t>,</w:t>
      </w:r>
      <w:r w:rsidRPr="001B41A2">
        <w:rPr>
          <w:rFonts w:ascii="Source Sans Pro" w:eastAsia="Times New Roman" w:hAnsi="Source Sans Pro" w:cs="Times New Roman"/>
          <w:color w:val="000000"/>
          <w:kern w:val="0"/>
          <w:sz w:val="22"/>
          <w:szCs w:val="22"/>
          <w:lang w:val="en-GB"/>
          <w14:ligatures w14:val="none"/>
        </w:rPr>
        <w:t xml:space="preserve"> comprehensive strategic plan without additional financial burden and reflects </w:t>
      </w:r>
      <w:r w:rsidR="00E20573" w:rsidRPr="001B41A2">
        <w:rPr>
          <w:rFonts w:ascii="Source Sans Pro" w:eastAsia="Times New Roman" w:hAnsi="Source Sans Pro" w:cs="Times New Roman"/>
          <w:color w:val="000000"/>
          <w:kern w:val="0"/>
          <w:sz w:val="22"/>
          <w:szCs w:val="22"/>
          <w:lang w:val="en-GB"/>
          <w14:ligatures w14:val="none"/>
        </w:rPr>
        <w:t>the board's</w:t>
      </w:r>
      <w:r w:rsidRPr="001B41A2">
        <w:rPr>
          <w:rFonts w:ascii="Source Sans Pro" w:eastAsia="Times New Roman" w:hAnsi="Source Sans Pro" w:cs="Times New Roman"/>
          <w:color w:val="000000"/>
          <w:kern w:val="0"/>
          <w:sz w:val="22"/>
          <w:szCs w:val="22"/>
          <w:lang w:val="en-GB"/>
          <w14:ligatures w14:val="none"/>
        </w:rPr>
        <w:t xml:space="preserve"> shared commitment to the </w:t>
      </w:r>
      <w:r w:rsidR="00E20573" w:rsidRPr="001B41A2">
        <w:rPr>
          <w:rFonts w:ascii="Source Sans Pro" w:eastAsia="Times New Roman" w:hAnsi="Source Sans Pro" w:cs="Times New Roman"/>
          <w:color w:val="000000"/>
          <w:kern w:val="0"/>
          <w:sz w:val="22"/>
          <w:szCs w:val="22"/>
          <w:lang w:val="en-GB"/>
          <w14:ligatures w14:val="none"/>
        </w:rPr>
        <w:t xml:space="preserve">organisation's </w:t>
      </w:r>
      <w:r w:rsidRPr="001B41A2">
        <w:rPr>
          <w:rFonts w:ascii="Source Sans Pro" w:eastAsia="Times New Roman" w:hAnsi="Source Sans Pro" w:cs="Times New Roman"/>
          <w:color w:val="000000"/>
          <w:kern w:val="0"/>
          <w:sz w:val="22"/>
          <w:szCs w:val="22"/>
          <w:lang w:val="en-GB"/>
          <w14:ligatures w14:val="none"/>
        </w:rPr>
        <w:t>long-term impact.</w:t>
      </w:r>
    </w:p>
    <w:p w14:paraId="74843DD2" w14:textId="2BE4F89C" w:rsidR="00EF0151" w:rsidRPr="001B41A2" w:rsidRDefault="00EF0151"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To everyone who contributed</w:t>
      </w:r>
      <w:r w:rsidR="00E20573" w:rsidRPr="001B41A2">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through ideas, feedback, encouragement, or critical reflection</w:t>
      </w:r>
      <w:r w:rsidR="00E20573" w:rsidRPr="001B41A2">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we extend our heartfelt thanks. Your contributions have shaped a strategic direction that will strengthen AMC’s mission and enhance our impact in the years ahead.</w:t>
      </w:r>
    </w:p>
    <w:p w14:paraId="104491FC" w14:textId="60D3EDA7" w:rsidR="00EF0151" w:rsidRPr="001B41A2" w:rsidRDefault="00EF0151" w:rsidP="007E10BB">
      <w:pPr>
        <w:snapToGrid w:val="0"/>
        <w:spacing w:after="120" w:line="240" w:lineRule="auto"/>
        <w:jc w:val="both"/>
        <w:rPr>
          <w:rFonts w:ascii="Source Sans Pro" w:eastAsia="Times New Roman" w:hAnsi="Source Sans Pro" w:cs="Times New Roman"/>
          <w:kern w:val="0"/>
          <w:sz w:val="22"/>
          <w:szCs w:val="22"/>
          <w:lang w:val="en-GB"/>
          <w14:ligatures w14:val="none"/>
        </w:rPr>
      </w:pPr>
    </w:p>
    <w:p w14:paraId="6D36F4FE" w14:textId="1EDC4ED2" w:rsidR="00E20573" w:rsidRPr="00483E0A" w:rsidRDefault="00EF0151"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With appreciation,</w:t>
      </w:r>
    </w:p>
    <w:p w14:paraId="31A12B38" w14:textId="49C387A1" w:rsidR="00EF0151" w:rsidRPr="001B41A2" w:rsidRDefault="00EF0151" w:rsidP="007E10BB">
      <w:pPr>
        <w:snapToGrid w:val="0"/>
        <w:spacing w:after="120" w:line="240" w:lineRule="auto"/>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br/>
      </w:r>
      <w:r w:rsidR="00E20573" w:rsidRPr="001B41A2">
        <w:rPr>
          <w:rFonts w:ascii="Source Sans Pro" w:eastAsia="Times New Roman" w:hAnsi="Source Sans Pro" w:cs="Times New Roman"/>
          <w:b/>
          <w:bCs/>
          <w:color w:val="000000"/>
          <w:kern w:val="0"/>
          <w:sz w:val="22"/>
          <w:szCs w:val="22"/>
          <w:lang w:val="en-GB"/>
          <w14:ligatures w14:val="none"/>
        </w:rPr>
        <w:t>Rina Demiri Spahija</w:t>
      </w:r>
      <w:r w:rsidRPr="001B41A2">
        <w:rPr>
          <w:rFonts w:ascii="Source Sans Pro" w:eastAsia="Times New Roman" w:hAnsi="Source Sans Pro" w:cs="Times New Roman"/>
          <w:color w:val="000000"/>
          <w:kern w:val="0"/>
          <w:sz w:val="22"/>
          <w:szCs w:val="22"/>
          <w:lang w:val="en-GB"/>
          <w14:ligatures w14:val="none"/>
        </w:rPr>
        <w:br/>
        <w:t>Executive Director</w:t>
      </w:r>
      <w:r w:rsidRPr="001B41A2">
        <w:rPr>
          <w:rFonts w:ascii="Source Sans Pro" w:eastAsia="Times New Roman" w:hAnsi="Source Sans Pro" w:cs="Times New Roman"/>
          <w:color w:val="000000"/>
          <w:kern w:val="0"/>
          <w:sz w:val="22"/>
          <w:szCs w:val="22"/>
          <w:lang w:val="en-GB"/>
          <w14:ligatures w14:val="none"/>
        </w:rPr>
        <w:br/>
        <w:t>Action for Mothers and Children</w:t>
      </w:r>
    </w:p>
    <w:p w14:paraId="675B5E6C" w14:textId="77777777" w:rsidR="00EF0151" w:rsidRPr="001B41A2" w:rsidRDefault="00EF0151"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r w:rsidRPr="001B41A2">
        <w:rPr>
          <w:rFonts w:ascii="Source Sans Pro" w:eastAsia="Times New Roman" w:hAnsi="Source Sans Pro" w:cs="Times New Roman"/>
          <w:b/>
          <w:bCs/>
          <w:color w:val="77206D" w:themeColor="accent5" w:themeShade="BF"/>
          <w:kern w:val="0"/>
          <w:sz w:val="22"/>
          <w:szCs w:val="22"/>
          <w:lang w:val="en-GB"/>
          <w14:ligatures w14:val="none"/>
        </w:rPr>
        <w:br w:type="page"/>
      </w:r>
    </w:p>
    <w:p w14:paraId="691FB7D0" w14:textId="1D5D8312" w:rsidR="00D0731B" w:rsidRPr="001B41A2" w:rsidRDefault="00D0731B"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p>
    <w:p w14:paraId="60BE0D8F" w14:textId="1504AD82" w:rsidR="00527D78" w:rsidRPr="001B41A2" w:rsidRDefault="00527D78" w:rsidP="005C254E">
      <w:pPr>
        <w:pStyle w:val="Heading1"/>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pPr>
      <w:bookmarkStart w:id="1" w:name="_Toc216455032"/>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Table of </w:t>
      </w:r>
      <w:r w:rsidR="00C53981" w:rsidRPr="001B41A2">
        <w:rPr>
          <w:rFonts w:ascii="Source Sans Pro" w:eastAsia="Times New Roman" w:hAnsi="Source Sans Pro" w:cs="Times New Roman"/>
          <w:b/>
          <w:bCs/>
          <w:color w:val="3A049D"/>
          <w:kern w:val="0"/>
          <w:sz w:val="28"/>
          <w:szCs w:val="28"/>
          <w:lang w:val="en-GB"/>
          <w14:ligatures w14:val="none"/>
        </w:rPr>
        <w:t>Contents</w:t>
      </w:r>
      <w:bookmarkEnd w:id="1"/>
    </w:p>
    <w:p w14:paraId="3513517E" w14:textId="04118860"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r w:rsidRPr="005C254E">
        <w:rPr>
          <w:rFonts w:ascii="Source Sans Pro" w:eastAsia="Times New Roman" w:hAnsi="Source Sans Pro" w:cs="Times New Roman"/>
          <w:b w:val="0"/>
          <w:bCs w:val="0"/>
          <w:i w:val="0"/>
          <w:iCs w:val="0"/>
          <w:color w:val="000000" w:themeColor="text1"/>
          <w:kern w:val="0"/>
          <w:sz w:val="22"/>
          <w:szCs w:val="22"/>
          <w:lang w:val="en-GB"/>
          <w14:ligatures w14:val="none"/>
        </w:rPr>
        <w:fldChar w:fldCharType="begin"/>
      </w:r>
      <w:r w:rsidRPr="005C254E">
        <w:rPr>
          <w:rFonts w:ascii="Source Sans Pro" w:eastAsia="Times New Roman" w:hAnsi="Source Sans Pro" w:cs="Times New Roman"/>
          <w:b w:val="0"/>
          <w:bCs w:val="0"/>
          <w:i w:val="0"/>
          <w:iCs w:val="0"/>
          <w:color w:val="000000" w:themeColor="text1"/>
          <w:kern w:val="0"/>
          <w:sz w:val="22"/>
          <w:szCs w:val="22"/>
          <w:lang w:val="en-GB"/>
          <w14:ligatures w14:val="none"/>
        </w:rPr>
        <w:instrText xml:space="preserve"> TOC \o "1-3" \f \h \z </w:instrText>
      </w:r>
      <w:r w:rsidRPr="005C254E">
        <w:rPr>
          <w:rFonts w:ascii="Source Sans Pro" w:eastAsia="Times New Roman" w:hAnsi="Source Sans Pro" w:cs="Times New Roman"/>
          <w:b w:val="0"/>
          <w:bCs w:val="0"/>
          <w:i w:val="0"/>
          <w:iCs w:val="0"/>
          <w:color w:val="000000" w:themeColor="text1"/>
          <w:kern w:val="0"/>
          <w:sz w:val="22"/>
          <w:szCs w:val="22"/>
          <w:lang w:val="en-GB"/>
          <w14:ligatures w14:val="none"/>
        </w:rPr>
        <w:fldChar w:fldCharType="separate"/>
      </w:r>
      <w:hyperlink w:anchor="_Toc216455030"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Message from the Chair of the Board</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_Toc216455030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3</w:t>
        </w:r>
        <w:r w:rsidRPr="005C254E">
          <w:rPr>
            <w:rFonts w:ascii="Source Sans Pro" w:hAnsi="Source Sans Pro"/>
            <w:b w:val="0"/>
            <w:bCs w:val="0"/>
            <w:i w:val="0"/>
            <w:iCs w:val="0"/>
            <w:noProof/>
            <w:webHidden/>
            <w:color w:val="000000" w:themeColor="text1"/>
            <w:sz w:val="22"/>
            <w:szCs w:val="22"/>
          </w:rPr>
          <w:fldChar w:fldCharType="end"/>
        </w:r>
      </w:hyperlink>
    </w:p>
    <w:p w14:paraId="412A2504" w14:textId="2BED4E40"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1"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Acknowledgements</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_Toc216455031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4</w:t>
        </w:r>
        <w:r w:rsidRPr="005C254E">
          <w:rPr>
            <w:rFonts w:ascii="Source Sans Pro" w:hAnsi="Source Sans Pro"/>
            <w:b w:val="0"/>
            <w:bCs w:val="0"/>
            <w:i w:val="0"/>
            <w:iCs w:val="0"/>
            <w:noProof/>
            <w:webHidden/>
            <w:color w:val="000000" w:themeColor="text1"/>
            <w:sz w:val="22"/>
            <w:szCs w:val="22"/>
          </w:rPr>
          <w:fldChar w:fldCharType="end"/>
        </w:r>
      </w:hyperlink>
    </w:p>
    <w:p w14:paraId="08DAE6EB" w14:textId="6E51B165"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2"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Table of Contents</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_Toc216455032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6</w:t>
        </w:r>
        <w:r w:rsidRPr="005C254E">
          <w:rPr>
            <w:rFonts w:ascii="Source Sans Pro" w:hAnsi="Source Sans Pro"/>
            <w:b w:val="0"/>
            <w:bCs w:val="0"/>
            <w:i w:val="0"/>
            <w:iCs w:val="0"/>
            <w:noProof/>
            <w:webHidden/>
            <w:color w:val="000000" w:themeColor="text1"/>
            <w:sz w:val="22"/>
            <w:szCs w:val="22"/>
          </w:rPr>
          <w:fldChar w:fldCharType="end"/>
        </w:r>
      </w:hyperlink>
    </w:p>
    <w:p w14:paraId="50D97E64" w14:textId="02D45DF8"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3"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List of Abbreviations</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_Toc216455033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8</w:t>
        </w:r>
        <w:r w:rsidRPr="005C254E">
          <w:rPr>
            <w:rFonts w:ascii="Source Sans Pro" w:hAnsi="Source Sans Pro"/>
            <w:b w:val="0"/>
            <w:bCs w:val="0"/>
            <w:i w:val="0"/>
            <w:iCs w:val="0"/>
            <w:noProof/>
            <w:webHidden/>
            <w:color w:val="000000" w:themeColor="text1"/>
            <w:sz w:val="22"/>
            <w:szCs w:val="22"/>
          </w:rPr>
          <w:fldChar w:fldCharType="end"/>
        </w:r>
      </w:hyperlink>
    </w:p>
    <w:p w14:paraId="42D2A4EF" w14:textId="5A6323F0"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4"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Executive Summary</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_Toc216455034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10</w:t>
        </w:r>
        <w:r w:rsidRPr="005C254E">
          <w:rPr>
            <w:rFonts w:ascii="Source Sans Pro" w:hAnsi="Source Sans Pro"/>
            <w:b w:val="0"/>
            <w:bCs w:val="0"/>
            <w:i w:val="0"/>
            <w:iCs w:val="0"/>
            <w:noProof/>
            <w:webHidden/>
            <w:color w:val="000000" w:themeColor="text1"/>
            <w:sz w:val="22"/>
            <w:szCs w:val="22"/>
          </w:rPr>
          <w:fldChar w:fldCharType="end"/>
        </w:r>
      </w:hyperlink>
    </w:p>
    <w:p w14:paraId="260E402A" w14:textId="7DFF56C1"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5"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1. Introduction and Purpose of the Strategy</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_Toc216455035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12</w:t>
        </w:r>
        <w:r w:rsidRPr="005C254E">
          <w:rPr>
            <w:rFonts w:ascii="Source Sans Pro" w:hAnsi="Source Sans Pro"/>
            <w:b w:val="0"/>
            <w:bCs w:val="0"/>
            <w:i w:val="0"/>
            <w:iCs w:val="0"/>
            <w:noProof/>
            <w:webHidden/>
            <w:color w:val="000000" w:themeColor="text1"/>
            <w:sz w:val="22"/>
            <w:szCs w:val="22"/>
          </w:rPr>
          <w:fldChar w:fldCharType="end"/>
        </w:r>
      </w:hyperlink>
    </w:p>
    <w:p w14:paraId="0BC04ED9" w14:textId="7BC83549"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6"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2. Organization Background</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_Toc216455036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13</w:t>
        </w:r>
        <w:r w:rsidRPr="005C254E">
          <w:rPr>
            <w:rFonts w:ascii="Source Sans Pro" w:hAnsi="Source Sans Pro"/>
            <w:b w:val="0"/>
            <w:bCs w:val="0"/>
            <w:i w:val="0"/>
            <w:iCs w:val="0"/>
            <w:noProof/>
            <w:webHidden/>
            <w:color w:val="000000" w:themeColor="text1"/>
            <w:sz w:val="22"/>
            <w:szCs w:val="22"/>
          </w:rPr>
          <w:fldChar w:fldCharType="end"/>
        </w:r>
      </w:hyperlink>
    </w:p>
    <w:p w14:paraId="6B9D8829" w14:textId="22597017"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7"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3. Situational Analysis</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_Toc216455037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15</w:t>
        </w:r>
        <w:r w:rsidRPr="005C254E">
          <w:rPr>
            <w:rFonts w:ascii="Source Sans Pro" w:hAnsi="Source Sans Pro"/>
            <w:b w:val="0"/>
            <w:bCs w:val="0"/>
            <w:i w:val="0"/>
            <w:iCs w:val="0"/>
            <w:noProof/>
            <w:webHidden/>
            <w:color w:val="000000" w:themeColor="text1"/>
            <w:sz w:val="22"/>
            <w:szCs w:val="22"/>
          </w:rPr>
          <w:fldChar w:fldCharType="end"/>
        </w:r>
      </w:hyperlink>
    </w:p>
    <w:p w14:paraId="157D88FB" w14:textId="01BA5992"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8"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4: Strategic Implications</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_Toc216455038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16</w:t>
        </w:r>
        <w:r w:rsidRPr="005C254E">
          <w:rPr>
            <w:rFonts w:ascii="Source Sans Pro" w:hAnsi="Source Sans Pro"/>
            <w:b w:val="0"/>
            <w:bCs w:val="0"/>
            <w:i w:val="0"/>
            <w:iCs w:val="0"/>
            <w:noProof/>
            <w:webHidden/>
            <w:color w:val="000000" w:themeColor="text1"/>
            <w:sz w:val="22"/>
            <w:szCs w:val="22"/>
          </w:rPr>
          <w:fldChar w:fldCharType="end"/>
        </w:r>
      </w:hyperlink>
    </w:p>
    <w:p w14:paraId="0BFCB0DF" w14:textId="59F578A8"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39"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5: Proposed Strategic Priorities</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_Toc216455039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17</w:t>
        </w:r>
        <w:r w:rsidRPr="005C254E">
          <w:rPr>
            <w:rFonts w:ascii="Source Sans Pro" w:hAnsi="Source Sans Pro"/>
            <w:b w:val="0"/>
            <w:bCs w:val="0"/>
            <w:i w:val="0"/>
            <w:iCs w:val="0"/>
            <w:noProof/>
            <w:webHidden/>
            <w:color w:val="000000" w:themeColor="text1"/>
            <w:sz w:val="22"/>
            <w:szCs w:val="22"/>
          </w:rPr>
          <w:fldChar w:fldCharType="end"/>
        </w:r>
      </w:hyperlink>
    </w:p>
    <w:p w14:paraId="781A0A83" w14:textId="59401DC2" w:rsidR="005C254E" w:rsidRPr="005C254E" w:rsidRDefault="005C254E">
      <w:pPr>
        <w:pStyle w:val="TOC2"/>
        <w:tabs>
          <w:tab w:val="right" w:leader="dot" w:pos="10480"/>
        </w:tabs>
        <w:rPr>
          <w:rFonts w:ascii="Source Sans Pro" w:eastAsiaTheme="minorEastAsia" w:hAnsi="Source Sans Pro"/>
          <w:b w:val="0"/>
          <w:bCs w:val="0"/>
          <w:noProof/>
          <w:color w:val="000000" w:themeColor="text1"/>
        </w:rPr>
      </w:pPr>
      <w:hyperlink w:anchor="_Toc216455040" w:history="1">
        <w:r w:rsidRPr="005C254E">
          <w:rPr>
            <w:rStyle w:val="Hyperlink"/>
            <w:rFonts w:ascii="Source Sans Pro" w:eastAsia="Times New Roman" w:hAnsi="Source Sans Pro" w:cs="Times New Roman"/>
            <w:b w:val="0"/>
            <w:bCs w:val="0"/>
            <w:noProof/>
            <w:color w:val="000000" w:themeColor="text1"/>
            <w:kern w:val="0"/>
            <w:lang w:val="en-GB"/>
            <w14:ligatures w14:val="none"/>
          </w:rPr>
          <w:t>Priority 1: Strengthen Organisational Capacity, Systems, and Professionalism</w:t>
        </w:r>
        <w:r w:rsidRPr="005C254E">
          <w:rPr>
            <w:rFonts w:ascii="Source Sans Pro" w:hAnsi="Source Sans Pro"/>
            <w:b w:val="0"/>
            <w:bCs w:val="0"/>
            <w:noProof/>
            <w:webHidden/>
            <w:color w:val="000000" w:themeColor="text1"/>
          </w:rPr>
          <w:tab/>
        </w:r>
        <w:r w:rsidRPr="005C254E">
          <w:rPr>
            <w:rFonts w:ascii="Source Sans Pro" w:hAnsi="Source Sans Pro"/>
            <w:b w:val="0"/>
            <w:bCs w:val="0"/>
            <w:noProof/>
            <w:webHidden/>
            <w:color w:val="000000" w:themeColor="text1"/>
          </w:rPr>
          <w:fldChar w:fldCharType="begin"/>
        </w:r>
        <w:r w:rsidRPr="005C254E">
          <w:rPr>
            <w:rFonts w:ascii="Source Sans Pro" w:hAnsi="Source Sans Pro"/>
            <w:b w:val="0"/>
            <w:bCs w:val="0"/>
            <w:noProof/>
            <w:webHidden/>
            <w:color w:val="000000" w:themeColor="text1"/>
          </w:rPr>
          <w:instrText xml:space="preserve"> PAGEREF _Toc216455040 \h </w:instrText>
        </w:r>
        <w:r w:rsidRPr="005C254E">
          <w:rPr>
            <w:rFonts w:ascii="Source Sans Pro" w:hAnsi="Source Sans Pro"/>
            <w:b w:val="0"/>
            <w:bCs w:val="0"/>
            <w:noProof/>
            <w:webHidden/>
            <w:color w:val="000000" w:themeColor="text1"/>
          </w:rPr>
        </w:r>
        <w:r w:rsidRPr="005C254E">
          <w:rPr>
            <w:rFonts w:ascii="Source Sans Pro" w:hAnsi="Source Sans Pro"/>
            <w:b w:val="0"/>
            <w:bCs w:val="0"/>
            <w:noProof/>
            <w:webHidden/>
            <w:color w:val="000000" w:themeColor="text1"/>
          </w:rPr>
          <w:fldChar w:fldCharType="separate"/>
        </w:r>
        <w:r w:rsidRPr="005C254E">
          <w:rPr>
            <w:rFonts w:ascii="Source Sans Pro" w:hAnsi="Source Sans Pro"/>
            <w:b w:val="0"/>
            <w:bCs w:val="0"/>
            <w:noProof/>
            <w:webHidden/>
            <w:color w:val="000000" w:themeColor="text1"/>
          </w:rPr>
          <w:t>18</w:t>
        </w:r>
        <w:r w:rsidRPr="005C254E">
          <w:rPr>
            <w:rFonts w:ascii="Source Sans Pro" w:hAnsi="Source Sans Pro"/>
            <w:b w:val="0"/>
            <w:bCs w:val="0"/>
            <w:noProof/>
            <w:webHidden/>
            <w:color w:val="000000" w:themeColor="text1"/>
          </w:rPr>
          <w:fldChar w:fldCharType="end"/>
        </w:r>
      </w:hyperlink>
    </w:p>
    <w:p w14:paraId="1A1249F0" w14:textId="5A46F554" w:rsidR="005C254E" w:rsidRPr="005C254E" w:rsidRDefault="005C254E">
      <w:pPr>
        <w:pStyle w:val="TOC2"/>
        <w:tabs>
          <w:tab w:val="right" w:leader="dot" w:pos="10480"/>
        </w:tabs>
        <w:rPr>
          <w:rFonts w:ascii="Source Sans Pro" w:eastAsiaTheme="minorEastAsia" w:hAnsi="Source Sans Pro"/>
          <w:b w:val="0"/>
          <w:bCs w:val="0"/>
          <w:noProof/>
          <w:color w:val="000000" w:themeColor="text1"/>
        </w:rPr>
      </w:pPr>
      <w:hyperlink w:anchor="_Toc216455041" w:history="1">
        <w:r w:rsidRPr="005C254E">
          <w:rPr>
            <w:rStyle w:val="Hyperlink"/>
            <w:rFonts w:ascii="Source Sans Pro" w:eastAsia="Times New Roman" w:hAnsi="Source Sans Pro" w:cs="Times New Roman"/>
            <w:b w:val="0"/>
            <w:bCs w:val="0"/>
            <w:noProof/>
            <w:color w:val="000000" w:themeColor="text1"/>
            <w:kern w:val="0"/>
            <w:lang w:val="en-GB"/>
            <w14:ligatures w14:val="none"/>
          </w:rPr>
          <w:t>Priority 2: Strengthening and Professionalising Programming Capacity</w:t>
        </w:r>
        <w:r w:rsidRPr="005C254E">
          <w:rPr>
            <w:rFonts w:ascii="Source Sans Pro" w:hAnsi="Source Sans Pro"/>
            <w:b w:val="0"/>
            <w:bCs w:val="0"/>
            <w:noProof/>
            <w:webHidden/>
            <w:color w:val="000000" w:themeColor="text1"/>
          </w:rPr>
          <w:tab/>
        </w:r>
        <w:r w:rsidRPr="005C254E">
          <w:rPr>
            <w:rFonts w:ascii="Source Sans Pro" w:hAnsi="Source Sans Pro"/>
            <w:b w:val="0"/>
            <w:bCs w:val="0"/>
            <w:noProof/>
            <w:webHidden/>
            <w:color w:val="000000" w:themeColor="text1"/>
          </w:rPr>
          <w:fldChar w:fldCharType="begin"/>
        </w:r>
        <w:r w:rsidRPr="005C254E">
          <w:rPr>
            <w:rFonts w:ascii="Source Sans Pro" w:hAnsi="Source Sans Pro"/>
            <w:b w:val="0"/>
            <w:bCs w:val="0"/>
            <w:noProof/>
            <w:webHidden/>
            <w:color w:val="000000" w:themeColor="text1"/>
          </w:rPr>
          <w:instrText xml:space="preserve"> PAGEREF _Toc216455041 \h </w:instrText>
        </w:r>
        <w:r w:rsidRPr="005C254E">
          <w:rPr>
            <w:rFonts w:ascii="Source Sans Pro" w:hAnsi="Source Sans Pro"/>
            <w:b w:val="0"/>
            <w:bCs w:val="0"/>
            <w:noProof/>
            <w:webHidden/>
            <w:color w:val="000000" w:themeColor="text1"/>
          </w:rPr>
        </w:r>
        <w:r w:rsidRPr="005C254E">
          <w:rPr>
            <w:rFonts w:ascii="Source Sans Pro" w:hAnsi="Source Sans Pro"/>
            <w:b w:val="0"/>
            <w:bCs w:val="0"/>
            <w:noProof/>
            <w:webHidden/>
            <w:color w:val="000000" w:themeColor="text1"/>
          </w:rPr>
          <w:fldChar w:fldCharType="separate"/>
        </w:r>
        <w:r w:rsidRPr="005C254E">
          <w:rPr>
            <w:rFonts w:ascii="Source Sans Pro" w:hAnsi="Source Sans Pro"/>
            <w:b w:val="0"/>
            <w:bCs w:val="0"/>
            <w:noProof/>
            <w:webHidden/>
            <w:color w:val="000000" w:themeColor="text1"/>
          </w:rPr>
          <w:t>20</w:t>
        </w:r>
        <w:r w:rsidRPr="005C254E">
          <w:rPr>
            <w:rFonts w:ascii="Source Sans Pro" w:hAnsi="Source Sans Pro"/>
            <w:b w:val="0"/>
            <w:bCs w:val="0"/>
            <w:noProof/>
            <w:webHidden/>
            <w:color w:val="000000" w:themeColor="text1"/>
          </w:rPr>
          <w:fldChar w:fldCharType="end"/>
        </w:r>
      </w:hyperlink>
    </w:p>
    <w:p w14:paraId="4AAB49E3" w14:textId="743CE191" w:rsidR="005C254E" w:rsidRPr="005C254E" w:rsidRDefault="005C254E">
      <w:pPr>
        <w:pStyle w:val="TOC2"/>
        <w:tabs>
          <w:tab w:val="right" w:leader="dot" w:pos="10480"/>
        </w:tabs>
        <w:rPr>
          <w:rFonts w:ascii="Source Sans Pro" w:eastAsiaTheme="minorEastAsia" w:hAnsi="Source Sans Pro"/>
          <w:b w:val="0"/>
          <w:bCs w:val="0"/>
          <w:noProof/>
          <w:color w:val="000000" w:themeColor="text1"/>
        </w:rPr>
      </w:pPr>
      <w:hyperlink w:anchor="_Toc216455042" w:history="1">
        <w:r w:rsidRPr="005C254E">
          <w:rPr>
            <w:rStyle w:val="Hyperlink"/>
            <w:rFonts w:ascii="Source Sans Pro" w:eastAsia="Times New Roman" w:hAnsi="Source Sans Pro" w:cs="Times New Roman"/>
            <w:b w:val="0"/>
            <w:bCs w:val="0"/>
            <w:noProof/>
            <w:color w:val="000000" w:themeColor="text1"/>
            <w:kern w:val="0"/>
            <w:lang w:val="en-GB"/>
            <w14:ligatures w14:val="none"/>
          </w:rPr>
          <w:t>Priority 3: Strengthening and Diversifying Fundraising Mechanisms for Financial Sustainability</w:t>
        </w:r>
        <w:r w:rsidRPr="005C254E">
          <w:rPr>
            <w:rFonts w:ascii="Source Sans Pro" w:hAnsi="Source Sans Pro"/>
            <w:b w:val="0"/>
            <w:bCs w:val="0"/>
            <w:noProof/>
            <w:webHidden/>
            <w:color w:val="000000" w:themeColor="text1"/>
          </w:rPr>
          <w:tab/>
        </w:r>
        <w:r w:rsidRPr="005C254E">
          <w:rPr>
            <w:rFonts w:ascii="Source Sans Pro" w:hAnsi="Source Sans Pro"/>
            <w:b w:val="0"/>
            <w:bCs w:val="0"/>
            <w:noProof/>
            <w:webHidden/>
            <w:color w:val="000000" w:themeColor="text1"/>
          </w:rPr>
          <w:fldChar w:fldCharType="begin"/>
        </w:r>
        <w:r w:rsidRPr="005C254E">
          <w:rPr>
            <w:rFonts w:ascii="Source Sans Pro" w:hAnsi="Source Sans Pro"/>
            <w:b w:val="0"/>
            <w:bCs w:val="0"/>
            <w:noProof/>
            <w:webHidden/>
            <w:color w:val="000000" w:themeColor="text1"/>
          </w:rPr>
          <w:instrText xml:space="preserve"> PAGEREF _Toc216455042 \h </w:instrText>
        </w:r>
        <w:r w:rsidRPr="005C254E">
          <w:rPr>
            <w:rFonts w:ascii="Source Sans Pro" w:hAnsi="Source Sans Pro"/>
            <w:b w:val="0"/>
            <w:bCs w:val="0"/>
            <w:noProof/>
            <w:webHidden/>
            <w:color w:val="000000" w:themeColor="text1"/>
          </w:rPr>
        </w:r>
        <w:r w:rsidRPr="005C254E">
          <w:rPr>
            <w:rFonts w:ascii="Source Sans Pro" w:hAnsi="Source Sans Pro"/>
            <w:b w:val="0"/>
            <w:bCs w:val="0"/>
            <w:noProof/>
            <w:webHidden/>
            <w:color w:val="000000" w:themeColor="text1"/>
          </w:rPr>
          <w:fldChar w:fldCharType="separate"/>
        </w:r>
        <w:r w:rsidRPr="005C254E">
          <w:rPr>
            <w:rFonts w:ascii="Source Sans Pro" w:hAnsi="Source Sans Pro"/>
            <w:b w:val="0"/>
            <w:bCs w:val="0"/>
            <w:noProof/>
            <w:webHidden/>
            <w:color w:val="000000" w:themeColor="text1"/>
          </w:rPr>
          <w:t>22</w:t>
        </w:r>
        <w:r w:rsidRPr="005C254E">
          <w:rPr>
            <w:rFonts w:ascii="Source Sans Pro" w:hAnsi="Source Sans Pro"/>
            <w:b w:val="0"/>
            <w:bCs w:val="0"/>
            <w:noProof/>
            <w:webHidden/>
            <w:color w:val="000000" w:themeColor="text1"/>
          </w:rPr>
          <w:fldChar w:fldCharType="end"/>
        </w:r>
      </w:hyperlink>
    </w:p>
    <w:p w14:paraId="283E712B" w14:textId="49172EBE" w:rsidR="005C254E" w:rsidRPr="005C254E" w:rsidRDefault="005C254E">
      <w:pPr>
        <w:pStyle w:val="TOC2"/>
        <w:tabs>
          <w:tab w:val="right" w:leader="dot" w:pos="10480"/>
        </w:tabs>
        <w:rPr>
          <w:rFonts w:ascii="Source Sans Pro" w:eastAsiaTheme="minorEastAsia" w:hAnsi="Source Sans Pro"/>
          <w:b w:val="0"/>
          <w:bCs w:val="0"/>
          <w:noProof/>
          <w:color w:val="000000" w:themeColor="text1"/>
        </w:rPr>
      </w:pPr>
      <w:hyperlink w:anchor="_Toc216455043" w:history="1">
        <w:r w:rsidRPr="005C254E">
          <w:rPr>
            <w:rStyle w:val="Hyperlink"/>
            <w:rFonts w:ascii="Source Sans Pro" w:eastAsia="Times New Roman" w:hAnsi="Source Sans Pro" w:cs="Times New Roman"/>
            <w:b w:val="0"/>
            <w:bCs w:val="0"/>
            <w:noProof/>
            <w:color w:val="000000" w:themeColor="text1"/>
            <w:kern w:val="0"/>
            <w:lang w:val="en-GB"/>
            <w14:ligatures w14:val="none"/>
          </w:rPr>
          <w:t>Priority 4: Strengthening Strategic Partnerships, Stakeholder Engagement, and Advocacy</w:t>
        </w:r>
        <w:r w:rsidRPr="005C254E">
          <w:rPr>
            <w:rFonts w:ascii="Source Sans Pro" w:hAnsi="Source Sans Pro"/>
            <w:b w:val="0"/>
            <w:bCs w:val="0"/>
            <w:noProof/>
            <w:webHidden/>
            <w:color w:val="000000" w:themeColor="text1"/>
          </w:rPr>
          <w:tab/>
        </w:r>
        <w:r w:rsidRPr="005C254E">
          <w:rPr>
            <w:rFonts w:ascii="Source Sans Pro" w:hAnsi="Source Sans Pro"/>
            <w:b w:val="0"/>
            <w:bCs w:val="0"/>
            <w:noProof/>
            <w:webHidden/>
            <w:color w:val="000000" w:themeColor="text1"/>
          </w:rPr>
          <w:fldChar w:fldCharType="begin"/>
        </w:r>
        <w:r w:rsidRPr="005C254E">
          <w:rPr>
            <w:rFonts w:ascii="Source Sans Pro" w:hAnsi="Source Sans Pro"/>
            <w:b w:val="0"/>
            <w:bCs w:val="0"/>
            <w:noProof/>
            <w:webHidden/>
            <w:color w:val="000000" w:themeColor="text1"/>
          </w:rPr>
          <w:instrText xml:space="preserve"> PAGEREF _Toc216455043 \h </w:instrText>
        </w:r>
        <w:r w:rsidRPr="005C254E">
          <w:rPr>
            <w:rFonts w:ascii="Source Sans Pro" w:hAnsi="Source Sans Pro"/>
            <w:b w:val="0"/>
            <w:bCs w:val="0"/>
            <w:noProof/>
            <w:webHidden/>
            <w:color w:val="000000" w:themeColor="text1"/>
          </w:rPr>
        </w:r>
        <w:r w:rsidRPr="005C254E">
          <w:rPr>
            <w:rFonts w:ascii="Source Sans Pro" w:hAnsi="Source Sans Pro"/>
            <w:b w:val="0"/>
            <w:bCs w:val="0"/>
            <w:noProof/>
            <w:webHidden/>
            <w:color w:val="000000" w:themeColor="text1"/>
          </w:rPr>
          <w:fldChar w:fldCharType="separate"/>
        </w:r>
        <w:r w:rsidRPr="005C254E">
          <w:rPr>
            <w:rFonts w:ascii="Source Sans Pro" w:hAnsi="Source Sans Pro"/>
            <w:b w:val="0"/>
            <w:bCs w:val="0"/>
            <w:noProof/>
            <w:webHidden/>
            <w:color w:val="000000" w:themeColor="text1"/>
          </w:rPr>
          <w:t>24</w:t>
        </w:r>
        <w:r w:rsidRPr="005C254E">
          <w:rPr>
            <w:rFonts w:ascii="Source Sans Pro" w:hAnsi="Source Sans Pro"/>
            <w:b w:val="0"/>
            <w:bCs w:val="0"/>
            <w:noProof/>
            <w:webHidden/>
            <w:color w:val="000000" w:themeColor="text1"/>
          </w:rPr>
          <w:fldChar w:fldCharType="end"/>
        </w:r>
      </w:hyperlink>
    </w:p>
    <w:p w14:paraId="7E884114" w14:textId="702CC05B"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44"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6. Implementation Framework</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_Toc216455044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27</w:t>
        </w:r>
        <w:r w:rsidRPr="005C254E">
          <w:rPr>
            <w:rFonts w:ascii="Source Sans Pro" w:hAnsi="Source Sans Pro"/>
            <w:b w:val="0"/>
            <w:bCs w:val="0"/>
            <w:i w:val="0"/>
            <w:iCs w:val="0"/>
            <w:noProof/>
            <w:webHidden/>
            <w:color w:val="000000" w:themeColor="text1"/>
            <w:sz w:val="22"/>
            <w:szCs w:val="22"/>
          </w:rPr>
          <w:fldChar w:fldCharType="end"/>
        </w:r>
      </w:hyperlink>
    </w:p>
    <w:p w14:paraId="4C35A0E3" w14:textId="66D9511C" w:rsidR="005C254E" w:rsidRPr="005C254E" w:rsidRDefault="005C254E">
      <w:pPr>
        <w:pStyle w:val="TOC1"/>
        <w:tabs>
          <w:tab w:val="right" w:leader="dot" w:pos="10480"/>
        </w:tabs>
        <w:rPr>
          <w:rFonts w:ascii="Source Sans Pro" w:eastAsiaTheme="minorEastAsia" w:hAnsi="Source Sans Pro"/>
          <w:b w:val="0"/>
          <w:bCs w:val="0"/>
          <w:i w:val="0"/>
          <w:iCs w:val="0"/>
          <w:noProof/>
          <w:color w:val="000000" w:themeColor="text1"/>
          <w:sz w:val="22"/>
          <w:szCs w:val="22"/>
        </w:rPr>
      </w:pPr>
      <w:hyperlink w:anchor="_Toc216455045" w:history="1">
        <w:r w:rsidRPr="005C254E">
          <w:rPr>
            <w:rStyle w:val="Hyperlink"/>
            <w:rFonts w:ascii="Source Sans Pro" w:eastAsia="Times New Roman" w:hAnsi="Source Sans Pro" w:cs="Times New Roman"/>
            <w:b w:val="0"/>
            <w:bCs w:val="0"/>
            <w:i w:val="0"/>
            <w:iCs w:val="0"/>
            <w:noProof/>
            <w:color w:val="000000" w:themeColor="text1"/>
            <w:kern w:val="0"/>
            <w:sz w:val="22"/>
            <w:szCs w:val="22"/>
            <w:lang w:val="en-GB"/>
            <w14:ligatures w14:val="none"/>
          </w:rPr>
          <w:t>Section 7. Risk Analysis and Mitigation</w:t>
        </w:r>
        <w:r w:rsidRPr="005C254E">
          <w:rPr>
            <w:rFonts w:ascii="Source Sans Pro" w:hAnsi="Source Sans Pro"/>
            <w:b w:val="0"/>
            <w:bCs w:val="0"/>
            <w:i w:val="0"/>
            <w:iCs w:val="0"/>
            <w:noProof/>
            <w:webHidden/>
            <w:color w:val="000000" w:themeColor="text1"/>
            <w:sz w:val="22"/>
            <w:szCs w:val="22"/>
          </w:rPr>
          <w:tab/>
        </w:r>
        <w:r w:rsidRPr="005C254E">
          <w:rPr>
            <w:rFonts w:ascii="Source Sans Pro" w:hAnsi="Source Sans Pro"/>
            <w:b w:val="0"/>
            <w:bCs w:val="0"/>
            <w:i w:val="0"/>
            <w:iCs w:val="0"/>
            <w:noProof/>
            <w:webHidden/>
            <w:color w:val="000000" w:themeColor="text1"/>
            <w:sz w:val="22"/>
            <w:szCs w:val="22"/>
          </w:rPr>
          <w:fldChar w:fldCharType="begin"/>
        </w:r>
        <w:r w:rsidRPr="005C254E">
          <w:rPr>
            <w:rFonts w:ascii="Source Sans Pro" w:hAnsi="Source Sans Pro"/>
            <w:b w:val="0"/>
            <w:bCs w:val="0"/>
            <w:i w:val="0"/>
            <w:iCs w:val="0"/>
            <w:noProof/>
            <w:webHidden/>
            <w:color w:val="000000" w:themeColor="text1"/>
            <w:sz w:val="22"/>
            <w:szCs w:val="22"/>
          </w:rPr>
          <w:instrText xml:space="preserve"> PAGEREF _Toc216455045 \h </w:instrText>
        </w:r>
        <w:r w:rsidRPr="005C254E">
          <w:rPr>
            <w:rFonts w:ascii="Source Sans Pro" w:hAnsi="Source Sans Pro"/>
            <w:b w:val="0"/>
            <w:bCs w:val="0"/>
            <w:i w:val="0"/>
            <w:iCs w:val="0"/>
            <w:noProof/>
            <w:webHidden/>
            <w:color w:val="000000" w:themeColor="text1"/>
            <w:sz w:val="22"/>
            <w:szCs w:val="22"/>
          </w:rPr>
        </w:r>
        <w:r w:rsidRPr="005C254E">
          <w:rPr>
            <w:rFonts w:ascii="Source Sans Pro" w:hAnsi="Source Sans Pro"/>
            <w:b w:val="0"/>
            <w:bCs w:val="0"/>
            <w:i w:val="0"/>
            <w:iCs w:val="0"/>
            <w:noProof/>
            <w:webHidden/>
            <w:color w:val="000000" w:themeColor="text1"/>
            <w:sz w:val="22"/>
            <w:szCs w:val="22"/>
          </w:rPr>
          <w:fldChar w:fldCharType="separate"/>
        </w:r>
        <w:r w:rsidRPr="005C254E">
          <w:rPr>
            <w:rFonts w:ascii="Source Sans Pro" w:hAnsi="Source Sans Pro"/>
            <w:b w:val="0"/>
            <w:bCs w:val="0"/>
            <w:i w:val="0"/>
            <w:iCs w:val="0"/>
            <w:noProof/>
            <w:webHidden/>
            <w:color w:val="000000" w:themeColor="text1"/>
            <w:sz w:val="22"/>
            <w:szCs w:val="22"/>
          </w:rPr>
          <w:t>30</w:t>
        </w:r>
        <w:r w:rsidRPr="005C254E">
          <w:rPr>
            <w:rFonts w:ascii="Source Sans Pro" w:hAnsi="Source Sans Pro"/>
            <w:b w:val="0"/>
            <w:bCs w:val="0"/>
            <w:i w:val="0"/>
            <w:iCs w:val="0"/>
            <w:noProof/>
            <w:webHidden/>
            <w:color w:val="000000" w:themeColor="text1"/>
            <w:sz w:val="22"/>
            <w:szCs w:val="22"/>
          </w:rPr>
          <w:fldChar w:fldCharType="end"/>
        </w:r>
      </w:hyperlink>
    </w:p>
    <w:p w14:paraId="05BD8E44" w14:textId="406A11A3" w:rsidR="00527D78" w:rsidRPr="001B41A2" w:rsidRDefault="005C254E"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r w:rsidRPr="005C254E">
        <w:rPr>
          <w:rFonts w:ascii="Source Sans Pro" w:eastAsia="Times New Roman" w:hAnsi="Source Sans Pro" w:cs="Times New Roman"/>
          <w:color w:val="000000" w:themeColor="text1"/>
          <w:kern w:val="0"/>
          <w:sz w:val="22"/>
          <w:szCs w:val="22"/>
          <w:lang w:val="en-GB"/>
          <w14:ligatures w14:val="none"/>
        </w:rPr>
        <w:fldChar w:fldCharType="end"/>
      </w:r>
      <w:r w:rsidR="00527D78" w:rsidRPr="001B41A2">
        <w:rPr>
          <w:rFonts w:ascii="Source Sans Pro" w:eastAsia="Times New Roman" w:hAnsi="Source Sans Pro" w:cs="Times New Roman"/>
          <w:b/>
          <w:bCs/>
          <w:color w:val="77206D" w:themeColor="accent5" w:themeShade="BF"/>
          <w:kern w:val="0"/>
          <w:sz w:val="22"/>
          <w:szCs w:val="22"/>
          <w:lang w:val="en-GB"/>
          <w14:ligatures w14:val="none"/>
        </w:rPr>
        <w:br w:type="page"/>
      </w:r>
    </w:p>
    <w:p w14:paraId="3C155D56" w14:textId="2779FD8B" w:rsidR="00527D78" w:rsidRPr="001B41A2" w:rsidRDefault="00527D78"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p>
    <w:p w14:paraId="04B37F40" w14:textId="4433D483" w:rsidR="00527D78" w:rsidRPr="001B41A2" w:rsidRDefault="00527D78" w:rsidP="005C254E">
      <w:pPr>
        <w:pStyle w:val="Heading1"/>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pPr>
      <w:bookmarkStart w:id="2" w:name="_Toc216455033"/>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List of </w:t>
      </w:r>
      <w:r w:rsidR="00C53981"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A</w:t>
      </w:r>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bbreviations</w:t>
      </w:r>
      <w:bookmarkEnd w:id="2"/>
    </w:p>
    <w:p w14:paraId="013A03F8" w14:textId="7F2E6A1E" w:rsidR="002E7339" w:rsidRPr="002E7339" w:rsidRDefault="002E7339" w:rsidP="002E7339">
      <w:pPr>
        <w:pStyle w:val="NormalWeb"/>
        <w:snapToGrid w:val="0"/>
        <w:spacing w:before="0" w:beforeAutospacing="0" w:after="120" w:afterAutospacing="0" w:line="276" w:lineRule="auto"/>
        <w:rPr>
          <w:rFonts w:ascii="Source Sans Pro" w:hAnsi="Source Sans Pro"/>
          <w:color w:val="000000"/>
          <w:sz w:val="22"/>
          <w:szCs w:val="22"/>
        </w:rPr>
      </w:pPr>
      <w:r w:rsidRPr="002E7339">
        <w:rPr>
          <w:rStyle w:val="Strong"/>
          <w:rFonts w:ascii="Source Sans Pro" w:eastAsiaTheme="majorEastAsia" w:hAnsi="Source Sans Pro"/>
          <w:color w:val="000000"/>
          <w:sz w:val="22"/>
          <w:szCs w:val="22"/>
        </w:rPr>
        <w:t>AMC</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Action for Mothers and Children</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CSR</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Corporate Social Responsibility</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DAC</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Development Assistance Committee (OECD)</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ED</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Executive Director</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FGD</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Focus Group Discussion</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GBV</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Gender-Based Violence</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HIS</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Health Information System</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LD</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Let’s Dance</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M&amp;E</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Monitoring and Evaluation</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MEL</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Monitoring, Evaluation and Learning</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MoH</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Ministry of Health</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NGO</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xml:space="preserve">– Non-Governmental </w:t>
      </w:r>
      <w:proofErr w:type="spellStart"/>
      <w:r w:rsidRPr="002E7339">
        <w:rPr>
          <w:rFonts w:ascii="Source Sans Pro" w:hAnsi="Source Sans Pro"/>
          <w:color w:val="000000"/>
          <w:sz w:val="22"/>
          <w:szCs w:val="22"/>
        </w:rPr>
        <w:t>Organi</w:t>
      </w:r>
      <w:r>
        <w:rPr>
          <w:rFonts w:ascii="Source Sans Pro" w:hAnsi="Source Sans Pro"/>
          <w:color w:val="000000"/>
          <w:sz w:val="22"/>
          <w:szCs w:val="22"/>
        </w:rPr>
        <w:t>s</w:t>
      </w:r>
      <w:r w:rsidRPr="002E7339">
        <w:rPr>
          <w:rFonts w:ascii="Source Sans Pro" w:hAnsi="Source Sans Pro"/>
          <w:color w:val="000000"/>
          <w:sz w:val="22"/>
          <w:szCs w:val="22"/>
        </w:rPr>
        <w:t>ation</w:t>
      </w:r>
      <w:proofErr w:type="spellEnd"/>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OECD</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xml:space="preserve">– </w:t>
      </w:r>
      <w:proofErr w:type="spellStart"/>
      <w:r w:rsidRPr="002E7339">
        <w:rPr>
          <w:rFonts w:ascii="Source Sans Pro" w:hAnsi="Source Sans Pro"/>
          <w:color w:val="000000"/>
          <w:sz w:val="22"/>
          <w:szCs w:val="22"/>
        </w:rPr>
        <w:t>Organisation</w:t>
      </w:r>
      <w:proofErr w:type="spellEnd"/>
      <w:r w:rsidRPr="002E7339">
        <w:rPr>
          <w:rFonts w:ascii="Source Sans Pro" w:hAnsi="Source Sans Pro"/>
          <w:color w:val="000000"/>
          <w:sz w:val="22"/>
          <w:szCs w:val="22"/>
        </w:rPr>
        <w:t xml:space="preserve"> for Economic Co-operation and Development</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PHC</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Primary Health Care</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SOP</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Standard Operating Procedure</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UN</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United Nations</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UNFPA</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United Nations Population Fund</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UNICEF</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United Nations Children’s Fund</w:t>
      </w:r>
      <w:r w:rsidRPr="002E7339">
        <w:rPr>
          <w:rFonts w:ascii="Source Sans Pro" w:hAnsi="Source Sans Pro"/>
          <w:color w:val="000000"/>
          <w:sz w:val="22"/>
          <w:szCs w:val="22"/>
        </w:rPr>
        <w:br/>
      </w:r>
      <w:r w:rsidRPr="002E7339">
        <w:rPr>
          <w:rStyle w:val="Strong"/>
          <w:rFonts w:ascii="Source Sans Pro" w:eastAsiaTheme="majorEastAsia" w:hAnsi="Source Sans Pro"/>
          <w:color w:val="000000"/>
          <w:sz w:val="22"/>
          <w:szCs w:val="22"/>
        </w:rPr>
        <w:t>WHRC</w:t>
      </w:r>
      <w:r w:rsidRPr="002E7339">
        <w:rPr>
          <w:rStyle w:val="apple-converted-space"/>
          <w:rFonts w:ascii="Source Sans Pro" w:eastAsiaTheme="majorEastAsia" w:hAnsi="Source Sans Pro"/>
          <w:color w:val="000000"/>
          <w:sz w:val="22"/>
          <w:szCs w:val="22"/>
        </w:rPr>
        <w:t> </w:t>
      </w:r>
      <w:r w:rsidRPr="002E7339">
        <w:rPr>
          <w:rFonts w:ascii="Source Sans Pro" w:hAnsi="Source Sans Pro"/>
          <w:color w:val="000000"/>
          <w:sz w:val="22"/>
          <w:szCs w:val="22"/>
        </w:rPr>
        <w:t>– Women’s Health Resource Cent</w:t>
      </w:r>
      <w:r>
        <w:rPr>
          <w:rFonts w:ascii="Source Sans Pro" w:hAnsi="Source Sans Pro"/>
          <w:color w:val="000000"/>
          <w:sz w:val="22"/>
          <w:szCs w:val="22"/>
        </w:rPr>
        <w:t>re</w:t>
      </w:r>
    </w:p>
    <w:p w14:paraId="378AAEC5" w14:textId="77777777" w:rsidR="00527D78" w:rsidRPr="001B41A2" w:rsidRDefault="00527D78"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r w:rsidRPr="001B41A2">
        <w:rPr>
          <w:rFonts w:ascii="Source Sans Pro" w:eastAsia="Times New Roman" w:hAnsi="Source Sans Pro" w:cs="Times New Roman"/>
          <w:b/>
          <w:bCs/>
          <w:color w:val="77206D" w:themeColor="accent5" w:themeShade="BF"/>
          <w:kern w:val="0"/>
          <w:sz w:val="22"/>
          <w:szCs w:val="22"/>
          <w:lang w:val="en-GB"/>
          <w14:ligatures w14:val="none"/>
        </w:rPr>
        <w:br w:type="page"/>
      </w:r>
    </w:p>
    <w:p w14:paraId="12839903" w14:textId="73680760" w:rsidR="00527D78" w:rsidRPr="001B41A2" w:rsidRDefault="00527D78"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p>
    <w:p w14:paraId="7C2616F8" w14:textId="3A748C75" w:rsidR="0013629B" w:rsidRPr="007E10BB" w:rsidRDefault="0013629B" w:rsidP="002E7339">
      <w:pPr>
        <w:pStyle w:val="Heading1"/>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pPr>
      <w:bookmarkStart w:id="3" w:name="_Toc216455034"/>
      <w:r w:rsidRPr="007E10BB">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Executive </w:t>
      </w:r>
      <w:r w:rsidR="00C53981" w:rsidRPr="007E10BB">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S</w:t>
      </w:r>
      <w:r w:rsidRPr="007E10BB">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ummary</w:t>
      </w:r>
      <w:bookmarkEnd w:id="3"/>
    </w:p>
    <w:p w14:paraId="4BA6B664" w14:textId="77777777"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Action for Mothers and Children (AMC) enters the 2026–2030 strategic period at a pivotal moment in its institutional development. Over more than a decade of work, AMC has established itself as one of Kosovo’s most credible and impactful </w:t>
      </w:r>
      <w:proofErr w:type="spellStart"/>
      <w:r w:rsidRPr="007E10BB">
        <w:rPr>
          <w:rFonts w:ascii="Source Sans Pro" w:eastAsia="Times New Roman" w:hAnsi="Source Sans Pro" w:cs="Times New Roman"/>
          <w:color w:val="000000"/>
          <w:kern w:val="0"/>
          <w:sz w:val="22"/>
          <w:szCs w:val="22"/>
          <w14:ligatures w14:val="none"/>
        </w:rPr>
        <w:t>organisations</w:t>
      </w:r>
      <w:proofErr w:type="spellEnd"/>
      <w:r w:rsidRPr="007E10BB">
        <w:rPr>
          <w:rFonts w:ascii="Source Sans Pro" w:eastAsia="Times New Roman" w:hAnsi="Source Sans Pro" w:cs="Times New Roman"/>
          <w:color w:val="000000"/>
          <w:kern w:val="0"/>
          <w:sz w:val="22"/>
          <w:szCs w:val="22"/>
          <w14:ligatures w14:val="none"/>
        </w:rPr>
        <w:t xml:space="preserve"> in maternal and child health, delivering life-saving interventions, strengthening health systems, and </w:t>
      </w:r>
      <w:proofErr w:type="spellStart"/>
      <w:r w:rsidRPr="007E10BB">
        <w:rPr>
          <w:rFonts w:ascii="Source Sans Pro" w:eastAsia="Times New Roman" w:hAnsi="Source Sans Pro" w:cs="Times New Roman"/>
          <w:color w:val="000000"/>
          <w:kern w:val="0"/>
          <w:sz w:val="22"/>
          <w:szCs w:val="22"/>
          <w14:ligatures w14:val="none"/>
        </w:rPr>
        <w:t>mobilising</w:t>
      </w:r>
      <w:proofErr w:type="spellEnd"/>
      <w:r w:rsidRPr="007E10BB">
        <w:rPr>
          <w:rFonts w:ascii="Source Sans Pro" w:eastAsia="Times New Roman" w:hAnsi="Source Sans Pro" w:cs="Times New Roman"/>
          <w:color w:val="000000"/>
          <w:kern w:val="0"/>
          <w:sz w:val="22"/>
          <w:szCs w:val="22"/>
          <w14:ligatures w14:val="none"/>
        </w:rPr>
        <w:t xml:space="preserve"> communities, institutions, and donors around the health and wellbeing of mothers and children. As the </w:t>
      </w:r>
      <w:proofErr w:type="spellStart"/>
      <w:r w:rsidRPr="007E10BB">
        <w:rPr>
          <w:rFonts w:ascii="Source Sans Pro" w:eastAsia="Times New Roman" w:hAnsi="Source Sans Pro" w:cs="Times New Roman"/>
          <w:color w:val="000000"/>
          <w:kern w:val="0"/>
          <w:sz w:val="22"/>
          <w:szCs w:val="22"/>
          <w14:ligatures w14:val="none"/>
        </w:rPr>
        <w:t>organisation</w:t>
      </w:r>
      <w:proofErr w:type="spellEnd"/>
      <w:r w:rsidRPr="007E10BB">
        <w:rPr>
          <w:rFonts w:ascii="Source Sans Pro" w:eastAsia="Times New Roman" w:hAnsi="Source Sans Pro" w:cs="Times New Roman"/>
          <w:color w:val="000000"/>
          <w:kern w:val="0"/>
          <w:sz w:val="22"/>
          <w:szCs w:val="22"/>
          <w14:ligatures w14:val="none"/>
        </w:rPr>
        <w:t xml:space="preserve"> matures, the challenge is no longer whether AMC can deliver impact, but how it can sustain, deepen, and strategically direct that impact in an increasingly complex health, institutional, and funding environment.</w:t>
      </w:r>
    </w:p>
    <w:p w14:paraId="55AFF703" w14:textId="77777777"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This Strategic Plan responds to that challenge. It builds on a comprehensive situation analysis informed by internal reviews, </w:t>
      </w:r>
      <w:proofErr w:type="spellStart"/>
      <w:r w:rsidRPr="007E10BB">
        <w:rPr>
          <w:rFonts w:ascii="Source Sans Pro" w:eastAsia="Times New Roman" w:hAnsi="Source Sans Pro" w:cs="Times New Roman"/>
          <w:color w:val="000000"/>
          <w:kern w:val="0"/>
          <w:sz w:val="22"/>
          <w:szCs w:val="22"/>
          <w14:ligatures w14:val="none"/>
        </w:rPr>
        <w:t>programme</w:t>
      </w:r>
      <w:proofErr w:type="spellEnd"/>
      <w:r w:rsidRPr="007E10BB">
        <w:rPr>
          <w:rFonts w:ascii="Source Sans Pro" w:eastAsia="Times New Roman" w:hAnsi="Source Sans Pro" w:cs="Times New Roman"/>
          <w:color w:val="000000"/>
          <w:kern w:val="0"/>
          <w:sz w:val="22"/>
          <w:szCs w:val="22"/>
          <w14:ligatures w14:val="none"/>
        </w:rPr>
        <w:t xml:space="preserve"> evaluations, staff and board consultations, donor and beneficiary feedback, focus group discussions, and external perspectives, including academic partners. The analysis confirms that AMC’s mission remains highly relevant and its programmatic foundation strong, while also identifying clear areas where </w:t>
      </w:r>
      <w:proofErr w:type="spellStart"/>
      <w:r w:rsidRPr="007E10BB">
        <w:rPr>
          <w:rFonts w:ascii="Source Sans Pro" w:eastAsia="Times New Roman" w:hAnsi="Source Sans Pro" w:cs="Times New Roman"/>
          <w:color w:val="000000"/>
          <w:kern w:val="0"/>
          <w:sz w:val="22"/>
          <w:szCs w:val="22"/>
          <w14:ligatures w14:val="none"/>
        </w:rPr>
        <w:t>organisational</w:t>
      </w:r>
      <w:proofErr w:type="spellEnd"/>
      <w:r w:rsidRPr="007E10BB">
        <w:rPr>
          <w:rFonts w:ascii="Source Sans Pro" w:eastAsia="Times New Roman" w:hAnsi="Source Sans Pro" w:cs="Times New Roman"/>
          <w:color w:val="000000"/>
          <w:kern w:val="0"/>
          <w:sz w:val="22"/>
          <w:szCs w:val="22"/>
          <w14:ligatures w14:val="none"/>
        </w:rPr>
        <w:t xml:space="preserve"> systems, </w:t>
      </w:r>
      <w:proofErr w:type="spellStart"/>
      <w:r w:rsidRPr="007E10BB">
        <w:rPr>
          <w:rFonts w:ascii="Source Sans Pro" w:eastAsia="Times New Roman" w:hAnsi="Source Sans Pro" w:cs="Times New Roman"/>
          <w:color w:val="000000"/>
          <w:kern w:val="0"/>
          <w:sz w:val="22"/>
          <w:szCs w:val="22"/>
          <w14:ligatures w14:val="none"/>
        </w:rPr>
        <w:t>programme</w:t>
      </w:r>
      <w:proofErr w:type="spellEnd"/>
      <w:r w:rsidRPr="007E10BB">
        <w:rPr>
          <w:rFonts w:ascii="Source Sans Pro" w:eastAsia="Times New Roman" w:hAnsi="Source Sans Pro" w:cs="Times New Roman"/>
          <w:color w:val="000000"/>
          <w:kern w:val="0"/>
          <w:sz w:val="22"/>
          <w:szCs w:val="22"/>
          <w14:ligatures w14:val="none"/>
        </w:rPr>
        <w:t xml:space="preserve"> discipline, funding structures, and partnerships must evolve to support long-term resilience and leadership.</w:t>
      </w:r>
    </w:p>
    <w:p w14:paraId="5AA42261" w14:textId="77777777" w:rsidR="007E10BB" w:rsidRPr="007E10BB" w:rsidRDefault="007E10BB"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t>Strategic Context and Rationale</w:t>
      </w:r>
    </w:p>
    <w:p w14:paraId="65C7B97B" w14:textId="77777777"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Kosovo continues to face persistent challenges in maternal, newborn, and child health, including preventable mortality and morbidity, gaps in access to quality care, limited preventive services, and emerging needs such as maternal mental health, adolescent health, and early childhood development. At the same time, the global development landscape is shifting. International donor funding is tightening, competition among NGOs is increasing, and expectations for evidence, accountability, and measurable impact are rising.</w:t>
      </w:r>
    </w:p>
    <w:p w14:paraId="3A238025" w14:textId="77777777"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Within this context, AMC has several distinctive strengths: a strong national reputation, deep institutional relationships, a rare capacity for private and diaspora fundraising, innovative social enterprise initiatives, and a trusted presence within the health system. However, the situation analysis also highlights constraints that must be addressed: uneven internal systems and role clarity, donor-driven </w:t>
      </w:r>
      <w:proofErr w:type="spellStart"/>
      <w:r w:rsidRPr="007E10BB">
        <w:rPr>
          <w:rFonts w:ascii="Source Sans Pro" w:eastAsia="Times New Roman" w:hAnsi="Source Sans Pro" w:cs="Times New Roman"/>
          <w:color w:val="000000"/>
          <w:kern w:val="0"/>
          <w:sz w:val="22"/>
          <w:szCs w:val="22"/>
          <w14:ligatures w14:val="none"/>
        </w:rPr>
        <w:t>programme</w:t>
      </w:r>
      <w:proofErr w:type="spellEnd"/>
      <w:r w:rsidRPr="007E10BB">
        <w:rPr>
          <w:rFonts w:ascii="Source Sans Pro" w:eastAsia="Times New Roman" w:hAnsi="Source Sans Pro" w:cs="Times New Roman"/>
          <w:color w:val="000000"/>
          <w:kern w:val="0"/>
          <w:sz w:val="22"/>
          <w:szCs w:val="22"/>
          <w14:ligatures w14:val="none"/>
        </w:rPr>
        <w:t xml:space="preserve"> fragmentation, limited monitoring and evaluation capacity, </w:t>
      </w:r>
      <w:proofErr w:type="spellStart"/>
      <w:r w:rsidRPr="007E10BB">
        <w:rPr>
          <w:rFonts w:ascii="Source Sans Pro" w:eastAsia="Times New Roman" w:hAnsi="Source Sans Pro" w:cs="Times New Roman"/>
          <w:color w:val="000000"/>
          <w:kern w:val="0"/>
          <w:sz w:val="22"/>
          <w:szCs w:val="22"/>
          <w14:ligatures w14:val="none"/>
        </w:rPr>
        <w:t>underutilised</w:t>
      </w:r>
      <w:proofErr w:type="spellEnd"/>
      <w:r w:rsidRPr="007E10BB">
        <w:rPr>
          <w:rFonts w:ascii="Source Sans Pro" w:eastAsia="Times New Roman" w:hAnsi="Source Sans Pro" w:cs="Times New Roman"/>
          <w:color w:val="000000"/>
          <w:kern w:val="0"/>
          <w:sz w:val="22"/>
          <w:szCs w:val="22"/>
          <w14:ligatures w14:val="none"/>
        </w:rPr>
        <w:t xml:space="preserve"> strategic partnerships, and a funding model that remains vulnerable to external shocks.</w:t>
      </w:r>
    </w:p>
    <w:p w14:paraId="7EF7EAD2" w14:textId="4C84EEBE"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The 2026–2030 Strategy is therefore designed not as an expansionist plan, but as a consolidation and strengthening strategy</w:t>
      </w:r>
      <w:r w:rsidR="00783159">
        <w:rPr>
          <w:rFonts w:ascii="Source Sans Pro" w:eastAsia="Times New Roman" w:hAnsi="Source Sans Pro" w:cs="Times New Roman"/>
          <w:color w:val="000000"/>
          <w:kern w:val="0"/>
          <w:sz w:val="22"/>
          <w:szCs w:val="22"/>
          <w14:ligatures w14:val="none"/>
        </w:rPr>
        <w:t xml:space="preserve">, </w:t>
      </w:r>
      <w:r w:rsidRPr="007E10BB">
        <w:rPr>
          <w:rFonts w:ascii="Source Sans Pro" w:eastAsia="Times New Roman" w:hAnsi="Source Sans Pro" w:cs="Times New Roman"/>
          <w:color w:val="000000"/>
          <w:kern w:val="0"/>
          <w:sz w:val="22"/>
          <w:szCs w:val="22"/>
          <w14:ligatures w14:val="none"/>
        </w:rPr>
        <w:t xml:space="preserve">one that </w:t>
      </w:r>
      <w:proofErr w:type="spellStart"/>
      <w:r w:rsidRPr="007E10BB">
        <w:rPr>
          <w:rFonts w:ascii="Source Sans Pro" w:eastAsia="Times New Roman" w:hAnsi="Source Sans Pro" w:cs="Times New Roman"/>
          <w:color w:val="000000"/>
          <w:kern w:val="0"/>
          <w:sz w:val="22"/>
          <w:szCs w:val="22"/>
          <w14:ligatures w14:val="none"/>
        </w:rPr>
        <w:t>prioritises</w:t>
      </w:r>
      <w:proofErr w:type="spellEnd"/>
      <w:r w:rsidRPr="007E10BB">
        <w:rPr>
          <w:rFonts w:ascii="Source Sans Pro" w:eastAsia="Times New Roman" w:hAnsi="Source Sans Pro" w:cs="Times New Roman"/>
          <w:color w:val="000000"/>
          <w:kern w:val="0"/>
          <w:sz w:val="22"/>
          <w:szCs w:val="22"/>
          <w14:ligatures w14:val="none"/>
        </w:rPr>
        <w:t xml:space="preserve"> quality over quantity, systems over ad hoc solutions, and long-term sustainability over short-term growth.</w:t>
      </w:r>
    </w:p>
    <w:p w14:paraId="07F88343" w14:textId="77777777" w:rsidR="007E10BB" w:rsidRPr="007E10BB" w:rsidRDefault="007E10BB"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t>Strategic Priorities (2026–2030)</w:t>
      </w:r>
    </w:p>
    <w:p w14:paraId="63D05650" w14:textId="77777777"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The strategy is </w:t>
      </w:r>
      <w:proofErr w:type="spellStart"/>
      <w:r w:rsidRPr="007E10BB">
        <w:rPr>
          <w:rFonts w:ascii="Source Sans Pro" w:eastAsia="Times New Roman" w:hAnsi="Source Sans Pro" w:cs="Times New Roman"/>
          <w:color w:val="000000"/>
          <w:kern w:val="0"/>
          <w:sz w:val="22"/>
          <w:szCs w:val="22"/>
          <w14:ligatures w14:val="none"/>
        </w:rPr>
        <w:t>organised</w:t>
      </w:r>
      <w:proofErr w:type="spellEnd"/>
      <w:r w:rsidRPr="007E10BB">
        <w:rPr>
          <w:rFonts w:ascii="Source Sans Pro" w:eastAsia="Times New Roman" w:hAnsi="Source Sans Pro" w:cs="Times New Roman"/>
          <w:color w:val="000000"/>
          <w:kern w:val="0"/>
          <w:sz w:val="22"/>
          <w:szCs w:val="22"/>
          <w14:ligatures w14:val="none"/>
        </w:rPr>
        <w:t xml:space="preserve"> around four interlinked strategic priorities, which together define AMC’s direction for the next five years:</w:t>
      </w:r>
    </w:p>
    <w:p w14:paraId="1998B621" w14:textId="77777777" w:rsidR="007E10BB" w:rsidRPr="007E10BB" w:rsidRDefault="007E10BB">
      <w:pPr>
        <w:numPr>
          <w:ilvl w:val="0"/>
          <w:numId w:val="25"/>
        </w:numPr>
        <w:snapToGrid w:val="0"/>
        <w:spacing w:after="120" w:line="276" w:lineRule="auto"/>
        <w:jc w:val="both"/>
        <w:rPr>
          <w:rFonts w:ascii="Source Sans Pro" w:eastAsia="Times New Roman" w:hAnsi="Source Sans Pro" w:cs="Times New Roman"/>
          <w:color w:val="000000"/>
          <w:kern w:val="0"/>
          <w:sz w:val="22"/>
          <w:szCs w:val="22"/>
          <w14:ligatures w14:val="none"/>
        </w:rPr>
      </w:pPr>
      <w:proofErr w:type="spellStart"/>
      <w:r w:rsidRPr="007E10BB">
        <w:rPr>
          <w:rFonts w:ascii="Source Sans Pro" w:eastAsia="Times New Roman" w:hAnsi="Source Sans Pro" w:cs="Times New Roman"/>
          <w:b/>
          <w:bCs/>
          <w:color w:val="000000"/>
          <w:kern w:val="0"/>
          <w:sz w:val="22"/>
          <w:szCs w:val="22"/>
          <w14:ligatures w14:val="none"/>
        </w:rPr>
        <w:t>Organisational</w:t>
      </w:r>
      <w:proofErr w:type="spellEnd"/>
      <w:r w:rsidRPr="007E10BB">
        <w:rPr>
          <w:rFonts w:ascii="Source Sans Pro" w:eastAsia="Times New Roman" w:hAnsi="Source Sans Pro" w:cs="Times New Roman"/>
          <w:b/>
          <w:bCs/>
          <w:color w:val="000000"/>
          <w:kern w:val="0"/>
          <w:sz w:val="22"/>
          <w:szCs w:val="22"/>
          <w14:ligatures w14:val="none"/>
        </w:rPr>
        <w:t xml:space="preserve"> Redesign to Meet Evolving Development Demands and Opportunities</w:t>
      </w:r>
    </w:p>
    <w:p w14:paraId="4A8C2503" w14:textId="128FBD53" w:rsidR="007E10BB" w:rsidRPr="007E10BB" w:rsidRDefault="007E10BB" w:rsidP="007E10BB">
      <w:pPr>
        <w:snapToGrid w:val="0"/>
        <w:spacing w:after="120" w:line="276" w:lineRule="auto"/>
        <w:ind w:left="720"/>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AMC will strengthen its internal structure, staffing models, governance engagement, and </w:t>
      </w:r>
      <w:proofErr w:type="spellStart"/>
      <w:r w:rsidRPr="007E10BB">
        <w:rPr>
          <w:rFonts w:ascii="Source Sans Pro" w:eastAsia="Times New Roman" w:hAnsi="Source Sans Pro" w:cs="Times New Roman"/>
          <w:color w:val="000000"/>
          <w:kern w:val="0"/>
          <w:sz w:val="22"/>
          <w:szCs w:val="22"/>
          <w14:ligatures w14:val="none"/>
        </w:rPr>
        <w:t>organisational</w:t>
      </w:r>
      <w:proofErr w:type="spellEnd"/>
      <w:r w:rsidRPr="007E10BB">
        <w:rPr>
          <w:rFonts w:ascii="Source Sans Pro" w:eastAsia="Times New Roman" w:hAnsi="Source Sans Pro" w:cs="Times New Roman"/>
          <w:color w:val="000000"/>
          <w:kern w:val="0"/>
          <w:sz w:val="22"/>
          <w:szCs w:val="22"/>
          <w14:ligatures w14:val="none"/>
        </w:rPr>
        <w:t xml:space="preserve"> culture to ensure that systems, professionalism, and accountability match the </w:t>
      </w:r>
      <w:proofErr w:type="spellStart"/>
      <w:r w:rsidRPr="007E10BB">
        <w:rPr>
          <w:rFonts w:ascii="Source Sans Pro" w:eastAsia="Times New Roman" w:hAnsi="Source Sans Pro" w:cs="Times New Roman"/>
          <w:color w:val="000000"/>
          <w:kern w:val="0"/>
          <w:sz w:val="22"/>
          <w:szCs w:val="22"/>
          <w14:ligatures w14:val="none"/>
        </w:rPr>
        <w:t>organisation’s</w:t>
      </w:r>
      <w:proofErr w:type="spellEnd"/>
      <w:r w:rsidRPr="007E10BB">
        <w:rPr>
          <w:rFonts w:ascii="Source Sans Pro" w:eastAsia="Times New Roman" w:hAnsi="Source Sans Pro" w:cs="Times New Roman"/>
          <w:color w:val="000000"/>
          <w:kern w:val="0"/>
          <w:sz w:val="22"/>
          <w:szCs w:val="22"/>
          <w14:ligatures w14:val="none"/>
        </w:rPr>
        <w:t xml:space="preserve"> mission and ambitions. This includes clearer role alignment, more flexible staffing arrangements, stronger internal processes, and deeper integration of the Board and Medical Committee as strategic assets.</w:t>
      </w:r>
    </w:p>
    <w:p w14:paraId="2F7F530D" w14:textId="77777777" w:rsidR="007E10BB" w:rsidRPr="007E10BB" w:rsidRDefault="007E10BB">
      <w:pPr>
        <w:numPr>
          <w:ilvl w:val="0"/>
          <w:numId w:val="2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t>Enhancing Programming Quality, Feasibility, and Strategic Discipline</w:t>
      </w:r>
    </w:p>
    <w:p w14:paraId="7D74B7C8" w14:textId="42A1D5F7" w:rsidR="007E10BB" w:rsidRPr="007E10BB" w:rsidRDefault="007E10BB" w:rsidP="007E10BB">
      <w:pPr>
        <w:snapToGrid w:val="0"/>
        <w:spacing w:after="120" w:line="276" w:lineRule="auto"/>
        <w:ind w:left="720"/>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AMC will </w:t>
      </w:r>
      <w:proofErr w:type="spellStart"/>
      <w:r w:rsidRPr="007E10BB">
        <w:rPr>
          <w:rFonts w:ascii="Source Sans Pro" w:eastAsia="Times New Roman" w:hAnsi="Source Sans Pro" w:cs="Times New Roman"/>
          <w:color w:val="000000"/>
          <w:kern w:val="0"/>
          <w:sz w:val="22"/>
          <w:szCs w:val="22"/>
          <w14:ligatures w14:val="none"/>
        </w:rPr>
        <w:t>professionalise</w:t>
      </w:r>
      <w:proofErr w:type="spellEnd"/>
      <w:r w:rsidRPr="007E10BB">
        <w:rPr>
          <w:rFonts w:ascii="Source Sans Pro" w:eastAsia="Times New Roman" w:hAnsi="Source Sans Pro" w:cs="Times New Roman"/>
          <w:color w:val="000000"/>
          <w:kern w:val="0"/>
          <w:sz w:val="22"/>
          <w:szCs w:val="22"/>
          <w14:ligatures w14:val="none"/>
        </w:rPr>
        <w:t xml:space="preserve"> </w:t>
      </w:r>
      <w:proofErr w:type="spellStart"/>
      <w:r w:rsidRPr="007E10BB">
        <w:rPr>
          <w:rFonts w:ascii="Source Sans Pro" w:eastAsia="Times New Roman" w:hAnsi="Source Sans Pro" w:cs="Times New Roman"/>
          <w:color w:val="000000"/>
          <w:kern w:val="0"/>
          <w:sz w:val="22"/>
          <w:szCs w:val="22"/>
          <w14:ligatures w14:val="none"/>
        </w:rPr>
        <w:t>programme</w:t>
      </w:r>
      <w:proofErr w:type="spellEnd"/>
      <w:r w:rsidRPr="007E10BB">
        <w:rPr>
          <w:rFonts w:ascii="Source Sans Pro" w:eastAsia="Times New Roman" w:hAnsi="Source Sans Pro" w:cs="Times New Roman"/>
          <w:color w:val="000000"/>
          <w:kern w:val="0"/>
          <w:sz w:val="22"/>
          <w:szCs w:val="22"/>
          <w14:ligatures w14:val="none"/>
        </w:rPr>
        <w:t xml:space="preserve"> design and management by </w:t>
      </w:r>
      <w:proofErr w:type="spellStart"/>
      <w:r w:rsidRPr="007E10BB">
        <w:rPr>
          <w:rFonts w:ascii="Source Sans Pro" w:eastAsia="Times New Roman" w:hAnsi="Source Sans Pro" w:cs="Times New Roman"/>
          <w:color w:val="000000"/>
          <w:kern w:val="0"/>
          <w:sz w:val="22"/>
          <w:szCs w:val="22"/>
          <w14:ligatures w14:val="none"/>
        </w:rPr>
        <w:t>institutionalising</w:t>
      </w:r>
      <w:proofErr w:type="spellEnd"/>
      <w:r w:rsidRPr="007E10BB">
        <w:rPr>
          <w:rFonts w:ascii="Source Sans Pro" w:eastAsia="Times New Roman" w:hAnsi="Source Sans Pro" w:cs="Times New Roman"/>
          <w:color w:val="000000"/>
          <w:kern w:val="0"/>
          <w:sz w:val="22"/>
          <w:szCs w:val="22"/>
          <w14:ligatures w14:val="none"/>
        </w:rPr>
        <w:t xml:space="preserve"> evidence-based approaches, applying OECD DAC criteria, strengthening </w:t>
      </w:r>
      <w:proofErr w:type="spellStart"/>
      <w:r w:rsidRPr="007E10BB">
        <w:rPr>
          <w:rFonts w:ascii="Source Sans Pro" w:eastAsia="Times New Roman" w:hAnsi="Source Sans Pro" w:cs="Times New Roman"/>
          <w:color w:val="000000"/>
          <w:kern w:val="0"/>
          <w:sz w:val="22"/>
          <w:szCs w:val="22"/>
          <w14:ligatures w14:val="none"/>
        </w:rPr>
        <w:t>programme</w:t>
      </w:r>
      <w:proofErr w:type="spellEnd"/>
      <w:r w:rsidRPr="007E10BB">
        <w:rPr>
          <w:rFonts w:ascii="Source Sans Pro" w:eastAsia="Times New Roman" w:hAnsi="Source Sans Pro" w:cs="Times New Roman"/>
          <w:color w:val="000000"/>
          <w:kern w:val="0"/>
          <w:sz w:val="22"/>
          <w:szCs w:val="22"/>
          <w14:ligatures w14:val="none"/>
        </w:rPr>
        <w:t xml:space="preserve"> approval and intake processes, and improving monitoring and evaluation. The focus will shift toward fewer, deeper, and more strategically aligned </w:t>
      </w:r>
      <w:proofErr w:type="spellStart"/>
      <w:r w:rsidRPr="007E10BB">
        <w:rPr>
          <w:rFonts w:ascii="Source Sans Pro" w:eastAsia="Times New Roman" w:hAnsi="Source Sans Pro" w:cs="Times New Roman"/>
          <w:color w:val="000000"/>
          <w:kern w:val="0"/>
          <w:sz w:val="22"/>
          <w:szCs w:val="22"/>
          <w14:ligatures w14:val="none"/>
        </w:rPr>
        <w:t>programmes</w:t>
      </w:r>
      <w:proofErr w:type="spellEnd"/>
      <w:r w:rsidRPr="007E10BB">
        <w:rPr>
          <w:rFonts w:ascii="Source Sans Pro" w:eastAsia="Times New Roman" w:hAnsi="Source Sans Pro" w:cs="Times New Roman"/>
          <w:color w:val="000000"/>
          <w:kern w:val="0"/>
          <w:sz w:val="22"/>
          <w:szCs w:val="22"/>
          <w14:ligatures w14:val="none"/>
        </w:rPr>
        <w:t xml:space="preserve"> that respond to real beneficiary needs rather than donor convenience.</w:t>
      </w:r>
    </w:p>
    <w:p w14:paraId="55573C06" w14:textId="77777777" w:rsidR="007E10BB" w:rsidRPr="007E10BB" w:rsidRDefault="007E10BB">
      <w:pPr>
        <w:numPr>
          <w:ilvl w:val="0"/>
          <w:numId w:val="2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lastRenderedPageBreak/>
        <w:t xml:space="preserve">Strengthening and </w:t>
      </w:r>
      <w:proofErr w:type="spellStart"/>
      <w:r w:rsidRPr="007E10BB">
        <w:rPr>
          <w:rFonts w:ascii="Source Sans Pro" w:eastAsia="Times New Roman" w:hAnsi="Source Sans Pro" w:cs="Times New Roman"/>
          <w:b/>
          <w:bCs/>
          <w:color w:val="000000"/>
          <w:kern w:val="0"/>
          <w:sz w:val="22"/>
          <w:szCs w:val="22"/>
          <w14:ligatures w14:val="none"/>
        </w:rPr>
        <w:t>Systematising</w:t>
      </w:r>
      <w:proofErr w:type="spellEnd"/>
      <w:r w:rsidRPr="007E10BB">
        <w:rPr>
          <w:rFonts w:ascii="Source Sans Pro" w:eastAsia="Times New Roman" w:hAnsi="Source Sans Pro" w:cs="Times New Roman"/>
          <w:b/>
          <w:bCs/>
          <w:color w:val="000000"/>
          <w:kern w:val="0"/>
          <w:sz w:val="22"/>
          <w:szCs w:val="22"/>
          <w14:ligatures w14:val="none"/>
        </w:rPr>
        <w:t xml:space="preserve"> Fundraising Mechanisms for Sustainable Growth</w:t>
      </w:r>
    </w:p>
    <w:p w14:paraId="01BB6FBE" w14:textId="0EA6886D" w:rsidR="007E10BB" w:rsidRPr="007E10BB" w:rsidRDefault="007E10BB" w:rsidP="007E10BB">
      <w:pPr>
        <w:snapToGrid w:val="0"/>
        <w:spacing w:after="120" w:line="276" w:lineRule="auto"/>
        <w:ind w:left="720"/>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The </w:t>
      </w:r>
      <w:proofErr w:type="spellStart"/>
      <w:r w:rsidRPr="007E10BB">
        <w:rPr>
          <w:rFonts w:ascii="Source Sans Pro" w:eastAsia="Times New Roman" w:hAnsi="Source Sans Pro" w:cs="Times New Roman"/>
          <w:color w:val="000000"/>
          <w:kern w:val="0"/>
          <w:sz w:val="22"/>
          <w:szCs w:val="22"/>
          <w14:ligatures w14:val="none"/>
        </w:rPr>
        <w:t>organisation</w:t>
      </w:r>
      <w:proofErr w:type="spellEnd"/>
      <w:r w:rsidRPr="007E10BB">
        <w:rPr>
          <w:rFonts w:ascii="Source Sans Pro" w:eastAsia="Times New Roman" w:hAnsi="Source Sans Pro" w:cs="Times New Roman"/>
          <w:color w:val="000000"/>
          <w:kern w:val="0"/>
          <w:sz w:val="22"/>
          <w:szCs w:val="22"/>
          <w14:ligatures w14:val="none"/>
        </w:rPr>
        <w:t xml:space="preserve"> will diversify and </w:t>
      </w:r>
      <w:proofErr w:type="spellStart"/>
      <w:r w:rsidRPr="007E10BB">
        <w:rPr>
          <w:rFonts w:ascii="Source Sans Pro" w:eastAsia="Times New Roman" w:hAnsi="Source Sans Pro" w:cs="Times New Roman"/>
          <w:color w:val="000000"/>
          <w:kern w:val="0"/>
          <w:sz w:val="22"/>
          <w:szCs w:val="22"/>
          <w14:ligatures w14:val="none"/>
        </w:rPr>
        <w:t>stabilise</w:t>
      </w:r>
      <w:proofErr w:type="spellEnd"/>
      <w:r w:rsidRPr="007E10BB">
        <w:rPr>
          <w:rFonts w:ascii="Source Sans Pro" w:eastAsia="Times New Roman" w:hAnsi="Source Sans Pro" w:cs="Times New Roman"/>
          <w:color w:val="000000"/>
          <w:kern w:val="0"/>
          <w:sz w:val="22"/>
          <w:szCs w:val="22"/>
          <w14:ligatures w14:val="none"/>
        </w:rPr>
        <w:t xml:space="preserve"> its funding base by </w:t>
      </w:r>
      <w:proofErr w:type="spellStart"/>
      <w:r w:rsidRPr="007E10BB">
        <w:rPr>
          <w:rFonts w:ascii="Source Sans Pro" w:eastAsia="Times New Roman" w:hAnsi="Source Sans Pro" w:cs="Times New Roman"/>
          <w:color w:val="000000"/>
          <w:kern w:val="0"/>
          <w:sz w:val="22"/>
          <w:szCs w:val="22"/>
          <w14:ligatures w14:val="none"/>
        </w:rPr>
        <w:t>professionalising</w:t>
      </w:r>
      <w:proofErr w:type="spellEnd"/>
      <w:r w:rsidRPr="007E10BB">
        <w:rPr>
          <w:rFonts w:ascii="Source Sans Pro" w:eastAsia="Times New Roman" w:hAnsi="Source Sans Pro" w:cs="Times New Roman"/>
          <w:color w:val="000000"/>
          <w:kern w:val="0"/>
          <w:sz w:val="22"/>
          <w:szCs w:val="22"/>
          <w14:ligatures w14:val="none"/>
        </w:rPr>
        <w:t xml:space="preserve"> private and diaspora fundraising, repositioning social enterprises as core financial pillars, strengthening donor transparency and stewardship, and </w:t>
      </w:r>
      <w:proofErr w:type="spellStart"/>
      <w:r w:rsidRPr="007E10BB">
        <w:rPr>
          <w:rFonts w:ascii="Source Sans Pro" w:eastAsia="Times New Roman" w:hAnsi="Source Sans Pro" w:cs="Times New Roman"/>
          <w:color w:val="000000"/>
          <w:kern w:val="0"/>
          <w:sz w:val="22"/>
          <w:szCs w:val="22"/>
          <w14:ligatures w14:val="none"/>
        </w:rPr>
        <w:t>operationalising</w:t>
      </w:r>
      <w:proofErr w:type="spellEnd"/>
      <w:r w:rsidRPr="007E10BB">
        <w:rPr>
          <w:rFonts w:ascii="Source Sans Pro" w:eastAsia="Times New Roman" w:hAnsi="Source Sans Pro" w:cs="Times New Roman"/>
          <w:color w:val="000000"/>
          <w:kern w:val="0"/>
          <w:sz w:val="22"/>
          <w:szCs w:val="22"/>
          <w14:ligatures w14:val="none"/>
        </w:rPr>
        <w:t xml:space="preserve"> long-term instruments such as the endowment fund. Fundraising will be clearly linked to </w:t>
      </w:r>
      <w:proofErr w:type="spellStart"/>
      <w:r w:rsidRPr="007E10BB">
        <w:rPr>
          <w:rFonts w:ascii="Source Sans Pro" w:eastAsia="Times New Roman" w:hAnsi="Source Sans Pro" w:cs="Times New Roman"/>
          <w:color w:val="000000"/>
          <w:kern w:val="0"/>
          <w:sz w:val="22"/>
          <w:szCs w:val="22"/>
          <w14:ligatures w14:val="none"/>
        </w:rPr>
        <w:t>programmes</w:t>
      </w:r>
      <w:proofErr w:type="spellEnd"/>
      <w:r w:rsidRPr="007E10BB">
        <w:rPr>
          <w:rFonts w:ascii="Source Sans Pro" w:eastAsia="Times New Roman" w:hAnsi="Source Sans Pro" w:cs="Times New Roman"/>
          <w:color w:val="000000"/>
          <w:kern w:val="0"/>
          <w:sz w:val="22"/>
          <w:szCs w:val="22"/>
          <w14:ligatures w14:val="none"/>
        </w:rPr>
        <w:t xml:space="preserve"> and impact, reinforcing trust and accountability.</w:t>
      </w:r>
    </w:p>
    <w:p w14:paraId="6E6ACE26" w14:textId="77777777" w:rsidR="007E10BB" w:rsidRPr="007E10BB" w:rsidRDefault="007E10BB">
      <w:pPr>
        <w:numPr>
          <w:ilvl w:val="0"/>
          <w:numId w:val="2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t>Strengthening Strategic Partnerships, Stakeholder Engagement, and Advocacy</w:t>
      </w:r>
    </w:p>
    <w:p w14:paraId="0EBA77B6" w14:textId="43B3F161" w:rsidR="007E10BB" w:rsidRPr="007E10BB" w:rsidRDefault="007E10BB" w:rsidP="007E10BB">
      <w:pPr>
        <w:snapToGrid w:val="0"/>
        <w:spacing w:after="120" w:line="276" w:lineRule="auto"/>
        <w:ind w:left="720"/>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AMC will move toward commitment-based partnerships with government and public institutions, </w:t>
      </w:r>
      <w:proofErr w:type="spellStart"/>
      <w:r w:rsidRPr="007E10BB">
        <w:rPr>
          <w:rFonts w:ascii="Source Sans Pro" w:eastAsia="Times New Roman" w:hAnsi="Source Sans Pro" w:cs="Times New Roman"/>
          <w:color w:val="000000"/>
          <w:kern w:val="0"/>
          <w:sz w:val="22"/>
          <w:szCs w:val="22"/>
          <w14:ligatures w14:val="none"/>
        </w:rPr>
        <w:t>formalise</w:t>
      </w:r>
      <w:proofErr w:type="spellEnd"/>
      <w:r w:rsidRPr="007E10BB">
        <w:rPr>
          <w:rFonts w:ascii="Source Sans Pro" w:eastAsia="Times New Roman" w:hAnsi="Source Sans Pro" w:cs="Times New Roman"/>
          <w:color w:val="000000"/>
          <w:kern w:val="0"/>
          <w:sz w:val="22"/>
          <w:szCs w:val="22"/>
          <w14:ligatures w14:val="none"/>
        </w:rPr>
        <w:t xml:space="preserve"> and activate high-value alliances (notably with academic partners such as Dartmouth), and deepen engagement with beneficiaries, diaspora donors, businesses, volunteers, and ambassadors. AMC will also strengthen its role as a constructive, evidence-driven voice in public discourse and health policy.</w:t>
      </w:r>
    </w:p>
    <w:p w14:paraId="228F30A0" w14:textId="77777777" w:rsidR="007E10BB" w:rsidRPr="007E10BB" w:rsidRDefault="007E10BB"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t>Implementation Approach</w:t>
      </w:r>
    </w:p>
    <w:p w14:paraId="6A493ABF" w14:textId="77777777"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Rather than prescribing a rigid multi-year action plan, the strategy is implemented through an annual planning and review cycle. Strategic priorities are translated each year into operational plans, budgets, and performance targets, which are approved by the Board and reviewed annually. This approach ensures strategic discipline while maintaining flexibility to adapt to changing contexts, funding realities, and emerging needs.</w:t>
      </w:r>
    </w:p>
    <w:p w14:paraId="165F9C50" w14:textId="53533284"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Clear roles are defined for the Board of Directors, </w:t>
      </w:r>
      <w:r>
        <w:rPr>
          <w:rFonts w:ascii="Source Sans Pro" w:eastAsia="Times New Roman" w:hAnsi="Source Sans Pro" w:cs="Times New Roman"/>
          <w:color w:val="000000"/>
          <w:kern w:val="0"/>
          <w:sz w:val="22"/>
          <w:szCs w:val="22"/>
          <w14:ligatures w14:val="none"/>
        </w:rPr>
        <w:t xml:space="preserve">the </w:t>
      </w:r>
      <w:r w:rsidRPr="007E10BB">
        <w:rPr>
          <w:rFonts w:ascii="Source Sans Pro" w:eastAsia="Times New Roman" w:hAnsi="Source Sans Pro" w:cs="Times New Roman"/>
          <w:color w:val="000000"/>
          <w:kern w:val="0"/>
          <w:sz w:val="22"/>
          <w:szCs w:val="22"/>
          <w14:ligatures w14:val="none"/>
        </w:rPr>
        <w:t xml:space="preserve">Executive Director, </w:t>
      </w:r>
      <w:r>
        <w:rPr>
          <w:rFonts w:ascii="Source Sans Pro" w:eastAsia="Times New Roman" w:hAnsi="Source Sans Pro" w:cs="Times New Roman"/>
          <w:color w:val="000000"/>
          <w:kern w:val="0"/>
          <w:sz w:val="22"/>
          <w:szCs w:val="22"/>
          <w14:ligatures w14:val="none"/>
        </w:rPr>
        <w:t xml:space="preserve">the </w:t>
      </w:r>
      <w:r w:rsidRPr="007E10BB">
        <w:rPr>
          <w:rFonts w:ascii="Source Sans Pro" w:eastAsia="Times New Roman" w:hAnsi="Source Sans Pro" w:cs="Times New Roman"/>
          <w:color w:val="000000"/>
          <w:kern w:val="0"/>
          <w:sz w:val="22"/>
          <w:szCs w:val="22"/>
          <w14:ligatures w14:val="none"/>
        </w:rPr>
        <w:t xml:space="preserve">management team, and </w:t>
      </w:r>
      <w:r>
        <w:rPr>
          <w:rFonts w:ascii="Source Sans Pro" w:eastAsia="Times New Roman" w:hAnsi="Source Sans Pro" w:cs="Times New Roman"/>
          <w:color w:val="000000"/>
          <w:kern w:val="0"/>
          <w:sz w:val="22"/>
          <w:szCs w:val="22"/>
          <w14:ligatures w14:val="none"/>
        </w:rPr>
        <w:t xml:space="preserve">the </w:t>
      </w:r>
      <w:proofErr w:type="spellStart"/>
      <w:r w:rsidRPr="007E10BB">
        <w:rPr>
          <w:rFonts w:ascii="Source Sans Pro" w:eastAsia="Times New Roman" w:hAnsi="Source Sans Pro" w:cs="Times New Roman"/>
          <w:color w:val="000000"/>
          <w:kern w:val="0"/>
          <w:sz w:val="22"/>
          <w:szCs w:val="22"/>
          <w14:ligatures w14:val="none"/>
        </w:rPr>
        <w:t>programme</w:t>
      </w:r>
      <w:proofErr w:type="spellEnd"/>
      <w:r w:rsidRPr="007E10BB">
        <w:rPr>
          <w:rFonts w:ascii="Source Sans Pro" w:eastAsia="Times New Roman" w:hAnsi="Source Sans Pro" w:cs="Times New Roman"/>
          <w:color w:val="000000"/>
          <w:kern w:val="0"/>
          <w:sz w:val="22"/>
          <w:szCs w:val="22"/>
          <w14:ligatures w14:val="none"/>
        </w:rPr>
        <w:t xml:space="preserve"> leads, ensuring accountability, alignment, and shared ownership of results. Progress will be monitored through simple, practical indicators embedded in existing management processes, avoiding overly technical systems that cannot be sustained.</w:t>
      </w:r>
    </w:p>
    <w:p w14:paraId="6CFC6441" w14:textId="77777777" w:rsidR="007E10BB" w:rsidRPr="007E10BB" w:rsidRDefault="007E10BB"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7E10BB">
        <w:rPr>
          <w:rFonts w:ascii="Source Sans Pro" w:eastAsia="Times New Roman" w:hAnsi="Source Sans Pro" w:cs="Times New Roman"/>
          <w:b/>
          <w:bCs/>
          <w:color w:val="000000"/>
          <w:kern w:val="0"/>
          <w:sz w:val="22"/>
          <w:szCs w:val="22"/>
          <w14:ligatures w14:val="none"/>
        </w:rPr>
        <w:t>Vision for the Next Five Years</w:t>
      </w:r>
    </w:p>
    <w:p w14:paraId="299EFE7C" w14:textId="6D5D531D" w:rsidR="007E10BB" w:rsidRPr="007E10BB" w:rsidRDefault="007E10BB"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7E10BB">
        <w:rPr>
          <w:rFonts w:ascii="Source Sans Pro" w:eastAsia="Times New Roman" w:hAnsi="Source Sans Pro" w:cs="Times New Roman"/>
          <w:color w:val="000000"/>
          <w:kern w:val="0"/>
          <w:sz w:val="22"/>
          <w:szCs w:val="22"/>
          <w14:ligatures w14:val="none"/>
        </w:rPr>
        <w:t xml:space="preserve">By 2030, AMC aims to be a more focused, resilient, and strategically disciplined </w:t>
      </w:r>
      <w:proofErr w:type="spellStart"/>
      <w:r w:rsidRPr="007E10BB">
        <w:rPr>
          <w:rFonts w:ascii="Source Sans Pro" w:eastAsia="Times New Roman" w:hAnsi="Source Sans Pro" w:cs="Times New Roman"/>
          <w:color w:val="000000"/>
          <w:kern w:val="0"/>
          <w:sz w:val="22"/>
          <w:szCs w:val="22"/>
          <w14:ligatures w14:val="none"/>
        </w:rPr>
        <w:t>organisation</w:t>
      </w:r>
      <w:proofErr w:type="spellEnd"/>
      <w:r w:rsidR="005C254E">
        <w:rPr>
          <w:rFonts w:ascii="Source Sans Pro" w:eastAsia="Times New Roman" w:hAnsi="Source Sans Pro" w:cs="Times New Roman"/>
          <w:color w:val="000000"/>
          <w:kern w:val="0"/>
          <w:sz w:val="22"/>
          <w:szCs w:val="22"/>
          <w14:ligatures w14:val="none"/>
        </w:rPr>
        <w:t xml:space="preserve">, </w:t>
      </w:r>
      <w:r w:rsidRPr="007E10BB">
        <w:rPr>
          <w:rFonts w:ascii="Source Sans Pro" w:eastAsia="Times New Roman" w:hAnsi="Source Sans Pro" w:cs="Times New Roman"/>
          <w:color w:val="000000"/>
          <w:kern w:val="0"/>
          <w:sz w:val="22"/>
          <w:szCs w:val="22"/>
          <w14:ligatures w14:val="none"/>
        </w:rPr>
        <w:t xml:space="preserve">one that delivers high-quality, evidence-based </w:t>
      </w:r>
      <w:proofErr w:type="spellStart"/>
      <w:r w:rsidRPr="007E10BB">
        <w:rPr>
          <w:rFonts w:ascii="Source Sans Pro" w:eastAsia="Times New Roman" w:hAnsi="Source Sans Pro" w:cs="Times New Roman"/>
          <w:color w:val="000000"/>
          <w:kern w:val="0"/>
          <w:sz w:val="22"/>
          <w:szCs w:val="22"/>
          <w14:ligatures w14:val="none"/>
        </w:rPr>
        <w:t>programmes</w:t>
      </w:r>
      <w:proofErr w:type="spellEnd"/>
      <w:r w:rsidRPr="007E10BB">
        <w:rPr>
          <w:rFonts w:ascii="Source Sans Pro" w:eastAsia="Times New Roman" w:hAnsi="Source Sans Pro" w:cs="Times New Roman"/>
          <w:color w:val="000000"/>
          <w:kern w:val="0"/>
          <w:sz w:val="22"/>
          <w:szCs w:val="22"/>
          <w14:ligatures w14:val="none"/>
        </w:rPr>
        <w:t>; maintains trusted and transparent relationships with donors and partners; engages beneficiaries as active stakeholders; and plays a visible leadership role in shaping maternal and child health in Kosovo. This Strategic Plan provides the framework to achieve that ambition, serving as a living guide for decision-making, learning, and collective action.</w:t>
      </w:r>
    </w:p>
    <w:p w14:paraId="5CD3E5C2" w14:textId="77777777" w:rsidR="0013629B" w:rsidRPr="007E10BB" w:rsidRDefault="0013629B" w:rsidP="007E10BB">
      <w:pPr>
        <w:snapToGrid w:val="0"/>
        <w:spacing w:after="120" w:line="276" w:lineRule="auto"/>
        <w:jc w:val="both"/>
        <w:rPr>
          <w:rFonts w:ascii="Source Sans Pro" w:eastAsia="Times New Roman" w:hAnsi="Source Sans Pro" w:cs="Times New Roman"/>
          <w:b/>
          <w:bCs/>
          <w:color w:val="000000"/>
          <w:kern w:val="36"/>
          <w:sz w:val="22"/>
          <w:szCs w:val="22"/>
          <w:lang w:val="en-GB"/>
          <w14:ligatures w14:val="none"/>
        </w:rPr>
      </w:pPr>
      <w:r w:rsidRPr="007E10BB">
        <w:rPr>
          <w:rFonts w:ascii="Source Sans Pro" w:eastAsia="Times New Roman" w:hAnsi="Source Sans Pro" w:cs="Times New Roman"/>
          <w:b/>
          <w:bCs/>
          <w:color w:val="000000"/>
          <w:kern w:val="36"/>
          <w:sz w:val="22"/>
          <w:szCs w:val="22"/>
          <w:lang w:val="en-GB"/>
          <w14:ligatures w14:val="none"/>
        </w:rPr>
        <w:br w:type="page"/>
      </w:r>
    </w:p>
    <w:p w14:paraId="592A92EC" w14:textId="22A5BBD8" w:rsidR="0013629B" w:rsidRPr="001B41A2" w:rsidRDefault="00F54FC2" w:rsidP="002E7339">
      <w:pPr>
        <w:pStyle w:val="Heading1"/>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pPr>
      <w:bookmarkStart w:id="4" w:name="_Toc216455035"/>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lastRenderedPageBreak/>
        <w:t>Section 1</w:t>
      </w:r>
      <w:r w:rsidR="00C53981"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 </w:t>
      </w:r>
      <w:r w:rsidR="0013629B"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Introduction </w:t>
      </w:r>
      <w:r w:rsidR="00C53981"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and</w:t>
      </w:r>
      <w:r w:rsidR="0013629B"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 Purpose of the Strategy</w:t>
      </w:r>
      <w:bookmarkEnd w:id="4"/>
    </w:p>
    <w:p w14:paraId="0249BDAA" w14:textId="411DF655" w:rsidR="0013629B" w:rsidRPr="001B41A2" w:rsidRDefault="0013629B" w:rsidP="007E10BB">
      <w:pPr>
        <w:pStyle w:val="NormalWeb"/>
        <w:snapToGrid w:val="0"/>
        <w:spacing w:before="0" w:beforeAutospacing="0" w:after="120" w:afterAutospacing="0"/>
        <w:jc w:val="both"/>
        <w:rPr>
          <w:rStyle w:val="relative"/>
          <w:rFonts w:ascii="Source Sans Pro" w:eastAsiaTheme="majorEastAsia" w:hAnsi="Source Sans Pro"/>
          <w:color w:val="000000"/>
          <w:sz w:val="22"/>
          <w:szCs w:val="22"/>
          <w:lang w:val="en-GB"/>
        </w:rPr>
      </w:pPr>
      <w:r w:rsidRPr="001B41A2">
        <w:rPr>
          <w:rFonts w:ascii="Source Sans Pro" w:hAnsi="Source Sans Pro"/>
          <w:color w:val="000000"/>
          <w:sz w:val="22"/>
          <w:szCs w:val="22"/>
          <w:lang w:val="en-GB"/>
        </w:rPr>
        <w:t>The development of AMC’s Strategic Plan 2026–2030 is driven by the need to position the organisation for its next phase of growth, leadership, and impact in maternal and child health in Kosovo. As the current strategy (2022–2025) nears completion, AMC is entering a pivotal moment that requires both reflection and forward-looking alignment. The purpose of this strategic planning process is to articulate a shared vision for the organisation’s future, grounded in evidence, informed by stakeholder perspectives, and responsive to the evolving health, social, and donor landscapes in which AMC operates.</w:t>
      </w:r>
    </w:p>
    <w:p w14:paraId="5EEE918D" w14:textId="0FFCAB75" w:rsidR="0013629B" w:rsidRPr="001B41A2" w:rsidRDefault="0013629B" w:rsidP="007E10BB">
      <w:pPr>
        <w:pStyle w:val="NormalWeb"/>
        <w:snapToGrid w:val="0"/>
        <w:spacing w:before="0" w:beforeAutospacing="0" w:after="120" w:afterAutospacing="0"/>
        <w:jc w:val="both"/>
        <w:rPr>
          <w:rFonts w:ascii="Source Sans Pro" w:hAnsi="Source Sans Pro"/>
          <w:color w:val="000000"/>
          <w:sz w:val="22"/>
          <w:szCs w:val="22"/>
          <w:lang w:val="en-GB"/>
        </w:rPr>
      </w:pPr>
      <w:r w:rsidRPr="001B41A2">
        <w:rPr>
          <w:rFonts w:ascii="Source Sans Pro" w:hAnsi="Source Sans Pro"/>
          <w:color w:val="000000"/>
          <w:sz w:val="22"/>
          <w:szCs w:val="22"/>
          <w:lang w:val="en-GB"/>
        </w:rPr>
        <w:t>This process aims to produce a strategic plan that is</w:t>
      </w:r>
      <w:r w:rsidRPr="001B41A2">
        <w:rPr>
          <w:rStyle w:val="apple-converted-space"/>
          <w:rFonts w:ascii="Source Sans Pro" w:eastAsiaTheme="majorEastAsia" w:hAnsi="Source Sans Pro"/>
          <w:color w:val="000000"/>
          <w:sz w:val="22"/>
          <w:szCs w:val="22"/>
          <w:lang w:val="en-GB"/>
        </w:rPr>
        <w:t> </w:t>
      </w:r>
      <w:r w:rsidRPr="001B41A2">
        <w:rPr>
          <w:rStyle w:val="Strong"/>
          <w:rFonts w:ascii="Source Sans Pro" w:eastAsiaTheme="majorEastAsia" w:hAnsi="Source Sans Pro"/>
          <w:b w:val="0"/>
          <w:bCs w:val="0"/>
          <w:color w:val="000000"/>
          <w:sz w:val="22"/>
          <w:szCs w:val="22"/>
          <w:lang w:val="en-GB"/>
        </w:rPr>
        <w:t>ambitious yet realistic</w:t>
      </w:r>
      <w:r w:rsidRPr="001B41A2">
        <w:rPr>
          <w:rFonts w:ascii="Source Sans Pro" w:hAnsi="Source Sans Pro"/>
          <w:b/>
          <w:bCs/>
          <w:color w:val="000000"/>
          <w:sz w:val="22"/>
          <w:szCs w:val="22"/>
          <w:lang w:val="en-GB"/>
        </w:rPr>
        <w:t>,</w:t>
      </w:r>
      <w:r w:rsidRPr="001B41A2">
        <w:rPr>
          <w:rStyle w:val="apple-converted-space"/>
          <w:rFonts w:ascii="Source Sans Pro" w:eastAsiaTheme="majorEastAsia" w:hAnsi="Source Sans Pro"/>
          <w:b/>
          <w:bCs/>
          <w:color w:val="000000"/>
          <w:sz w:val="22"/>
          <w:szCs w:val="22"/>
          <w:lang w:val="en-GB"/>
        </w:rPr>
        <w:t> </w:t>
      </w:r>
      <w:r w:rsidRPr="001B41A2">
        <w:rPr>
          <w:rStyle w:val="Strong"/>
          <w:rFonts w:ascii="Source Sans Pro" w:eastAsiaTheme="majorEastAsia" w:hAnsi="Source Sans Pro"/>
          <w:b w:val="0"/>
          <w:bCs w:val="0"/>
          <w:color w:val="000000"/>
          <w:sz w:val="22"/>
          <w:szCs w:val="22"/>
          <w:lang w:val="en-GB"/>
        </w:rPr>
        <w:t>innovative yet grounded</w:t>
      </w:r>
      <w:r w:rsidRPr="001B41A2">
        <w:rPr>
          <w:rFonts w:ascii="Source Sans Pro" w:hAnsi="Source Sans Pro"/>
          <w:b/>
          <w:bCs/>
          <w:color w:val="000000"/>
          <w:sz w:val="22"/>
          <w:szCs w:val="22"/>
          <w:lang w:val="en-GB"/>
        </w:rPr>
        <w:t>,</w:t>
      </w:r>
      <w:r w:rsidRPr="001B41A2">
        <w:rPr>
          <w:rFonts w:ascii="Source Sans Pro" w:hAnsi="Source Sans Pro"/>
          <w:color w:val="000000"/>
          <w:sz w:val="22"/>
          <w:szCs w:val="22"/>
          <w:lang w:val="en-GB"/>
        </w:rPr>
        <w:t xml:space="preserve"> and</w:t>
      </w:r>
      <w:r w:rsidRPr="001B41A2">
        <w:rPr>
          <w:rStyle w:val="apple-converted-space"/>
          <w:rFonts w:ascii="Source Sans Pro" w:eastAsiaTheme="majorEastAsia" w:hAnsi="Source Sans Pro"/>
          <w:color w:val="000000"/>
          <w:sz w:val="22"/>
          <w:szCs w:val="22"/>
          <w:lang w:val="en-GB"/>
        </w:rPr>
        <w:t> </w:t>
      </w:r>
      <w:r w:rsidRPr="001B41A2">
        <w:rPr>
          <w:rStyle w:val="Strong"/>
          <w:rFonts w:ascii="Source Sans Pro" w:eastAsiaTheme="majorEastAsia" w:hAnsi="Source Sans Pro"/>
          <w:b w:val="0"/>
          <w:bCs w:val="0"/>
          <w:color w:val="000000"/>
          <w:sz w:val="22"/>
          <w:szCs w:val="22"/>
          <w:lang w:val="en-GB"/>
        </w:rPr>
        <w:t>mission-driven yet operationally actionable</w:t>
      </w:r>
      <w:r w:rsidRPr="001B41A2">
        <w:rPr>
          <w:rFonts w:ascii="Source Sans Pro" w:hAnsi="Source Sans Pro"/>
          <w:b/>
          <w:bCs/>
          <w:color w:val="000000"/>
          <w:sz w:val="22"/>
          <w:szCs w:val="22"/>
          <w:lang w:val="en-GB"/>
        </w:rPr>
        <w:t>.</w:t>
      </w:r>
      <w:r w:rsidRPr="001B41A2">
        <w:rPr>
          <w:rFonts w:ascii="Source Sans Pro" w:hAnsi="Source Sans Pro"/>
          <w:color w:val="000000"/>
          <w:sz w:val="22"/>
          <w:szCs w:val="22"/>
          <w:lang w:val="en-GB"/>
        </w:rPr>
        <w:t xml:space="preserve"> Its objective is to define a guiding framework that not only clarifies strategic priorities but also strengthens AMC’s organisational identity, coherence, and resilience. The strategy will align AMC’s long-standing mission</w:t>
      </w:r>
      <w:r w:rsidR="00F54FC2" w:rsidRPr="001B41A2">
        <w:rPr>
          <w:rFonts w:ascii="Source Sans Pro" w:hAnsi="Source Sans Pro"/>
          <w:color w:val="000000"/>
          <w:sz w:val="22"/>
          <w:szCs w:val="22"/>
          <w:lang w:val="en-GB"/>
        </w:rPr>
        <w:t xml:space="preserve"> </w:t>
      </w:r>
      <w:r w:rsidRPr="001B41A2">
        <w:rPr>
          <w:rFonts w:ascii="Source Sans Pro" w:hAnsi="Source Sans Pro"/>
          <w:color w:val="000000"/>
          <w:sz w:val="22"/>
          <w:szCs w:val="22"/>
          <w:lang w:val="en-GB"/>
        </w:rPr>
        <w:t>to save lives and improve the health and wellbeing of mothers and children</w:t>
      </w:r>
      <w:r w:rsidR="00F54FC2" w:rsidRPr="001B41A2">
        <w:rPr>
          <w:rFonts w:ascii="Source Sans Pro" w:hAnsi="Source Sans Pro"/>
          <w:color w:val="000000"/>
          <w:sz w:val="22"/>
          <w:szCs w:val="22"/>
          <w:lang w:val="en-GB"/>
        </w:rPr>
        <w:t xml:space="preserve"> </w:t>
      </w:r>
      <w:r w:rsidRPr="001B41A2">
        <w:rPr>
          <w:rFonts w:ascii="Source Sans Pro" w:hAnsi="Source Sans Pro"/>
          <w:color w:val="000000"/>
          <w:sz w:val="22"/>
          <w:szCs w:val="22"/>
          <w:lang w:val="en-GB"/>
        </w:rPr>
        <w:t>with emerging societal needs, demographic transitions, system-level challenges, and the realities of funding volatility. It will guide decision-making, resource allocation, partnership development, and programmatic leadership over the next five years.</w:t>
      </w:r>
    </w:p>
    <w:p w14:paraId="0152BD7F" w14:textId="4164C64B" w:rsidR="0013629B" w:rsidRPr="001B41A2" w:rsidRDefault="0013629B" w:rsidP="007E10BB">
      <w:pPr>
        <w:pStyle w:val="NormalWeb"/>
        <w:snapToGrid w:val="0"/>
        <w:spacing w:before="0" w:beforeAutospacing="0" w:after="120" w:afterAutospacing="0"/>
        <w:jc w:val="both"/>
        <w:rPr>
          <w:rStyle w:val="relative"/>
          <w:rFonts w:ascii="Source Sans Pro" w:eastAsiaTheme="majorEastAsia" w:hAnsi="Source Sans Pro"/>
          <w:sz w:val="22"/>
          <w:szCs w:val="22"/>
          <w:lang w:val="en-GB"/>
        </w:rPr>
      </w:pPr>
      <w:r w:rsidRPr="001B41A2">
        <w:rPr>
          <w:rFonts w:ascii="Source Sans Pro" w:hAnsi="Source Sans Pro"/>
          <w:color w:val="000000"/>
          <w:sz w:val="22"/>
          <w:szCs w:val="22"/>
          <w:lang w:val="en-GB"/>
        </w:rPr>
        <w:t>A central goal of the process is to ensure that the strategy reflects a</w:t>
      </w:r>
      <w:r w:rsidRPr="001B41A2">
        <w:rPr>
          <w:rStyle w:val="apple-converted-space"/>
          <w:rFonts w:ascii="Source Sans Pro" w:eastAsiaTheme="majorEastAsia" w:hAnsi="Source Sans Pro"/>
          <w:color w:val="000000"/>
          <w:sz w:val="22"/>
          <w:szCs w:val="22"/>
          <w:lang w:val="en-GB"/>
        </w:rPr>
        <w:t> </w:t>
      </w:r>
      <w:r w:rsidRPr="001B41A2">
        <w:rPr>
          <w:rStyle w:val="Strong"/>
          <w:rFonts w:ascii="Source Sans Pro" w:eastAsiaTheme="majorEastAsia" w:hAnsi="Source Sans Pro"/>
          <w:b w:val="0"/>
          <w:bCs w:val="0"/>
          <w:color w:val="000000"/>
          <w:sz w:val="22"/>
          <w:szCs w:val="22"/>
          <w:lang w:val="en-GB"/>
        </w:rPr>
        <w:t>deeply participatory approach</w:t>
      </w:r>
      <w:r w:rsidRPr="001B41A2">
        <w:rPr>
          <w:rFonts w:ascii="Source Sans Pro" w:hAnsi="Source Sans Pro"/>
          <w:color w:val="000000"/>
          <w:sz w:val="22"/>
          <w:szCs w:val="22"/>
          <w:lang w:val="en-GB"/>
        </w:rPr>
        <w:t xml:space="preserve">, integrating insights from the Board, Executive Director, staff, </w:t>
      </w:r>
      <w:r w:rsidR="00F54FC2" w:rsidRPr="001B41A2">
        <w:rPr>
          <w:rFonts w:ascii="Source Sans Pro" w:hAnsi="Source Sans Pro"/>
          <w:color w:val="000000"/>
          <w:sz w:val="22"/>
          <w:szCs w:val="22"/>
          <w:lang w:val="en-GB"/>
        </w:rPr>
        <w:t xml:space="preserve">donors, </w:t>
      </w:r>
      <w:r w:rsidRPr="001B41A2">
        <w:rPr>
          <w:rFonts w:ascii="Source Sans Pro" w:hAnsi="Source Sans Pro"/>
          <w:color w:val="000000"/>
          <w:sz w:val="22"/>
          <w:szCs w:val="22"/>
          <w:lang w:val="en-GB"/>
        </w:rPr>
        <w:t>and partners. Through structured consultations,</w:t>
      </w:r>
      <w:r w:rsidR="00F54FC2" w:rsidRPr="001B41A2">
        <w:rPr>
          <w:rFonts w:ascii="Source Sans Pro" w:hAnsi="Source Sans Pro"/>
          <w:color w:val="000000"/>
          <w:sz w:val="22"/>
          <w:szCs w:val="22"/>
          <w:lang w:val="en-GB"/>
        </w:rPr>
        <w:t xml:space="preserve"> surveys,</w:t>
      </w:r>
      <w:r w:rsidRPr="001B41A2">
        <w:rPr>
          <w:rFonts w:ascii="Source Sans Pro" w:hAnsi="Source Sans Pro"/>
          <w:color w:val="000000"/>
          <w:sz w:val="22"/>
          <w:szCs w:val="22"/>
          <w:lang w:val="en-GB"/>
        </w:rPr>
        <w:t xml:space="preserve"> internal document review, program assessments, and facilitated discussions, the process will capture diverse perspectives and experiences across the organisation. This inclusive approach ensures shared ownership of the final plan and strengthens alignment across governance, leadership, and operational levels.</w:t>
      </w:r>
    </w:p>
    <w:p w14:paraId="4C689E2B" w14:textId="77777777" w:rsidR="0013629B" w:rsidRPr="001B41A2" w:rsidRDefault="0013629B" w:rsidP="007E10BB">
      <w:pPr>
        <w:pStyle w:val="NormalWeb"/>
        <w:snapToGrid w:val="0"/>
        <w:spacing w:before="0" w:beforeAutospacing="0" w:after="120" w:afterAutospacing="0"/>
        <w:jc w:val="both"/>
        <w:rPr>
          <w:rFonts w:ascii="Source Sans Pro" w:hAnsi="Source Sans Pro"/>
          <w:color w:val="000000"/>
          <w:sz w:val="22"/>
          <w:szCs w:val="22"/>
          <w:lang w:val="en-GB"/>
        </w:rPr>
      </w:pPr>
      <w:r w:rsidRPr="001B41A2">
        <w:rPr>
          <w:rFonts w:ascii="Source Sans Pro" w:hAnsi="Source Sans Pro"/>
          <w:color w:val="000000"/>
          <w:sz w:val="22"/>
          <w:szCs w:val="22"/>
          <w:lang w:val="en-GB"/>
        </w:rPr>
        <w:t>The resulting Strategic Plan will:</w:t>
      </w:r>
    </w:p>
    <w:p w14:paraId="6488A95E" w14:textId="14CD0CAD" w:rsidR="0013629B" w:rsidRPr="001B41A2" w:rsidRDefault="0013629B">
      <w:pPr>
        <w:pStyle w:val="NormalWeb"/>
        <w:numPr>
          <w:ilvl w:val="0"/>
          <w:numId w:val="29"/>
        </w:numPr>
        <w:snapToGrid w:val="0"/>
        <w:spacing w:before="0" w:beforeAutospacing="0" w:after="120" w:afterAutospacing="0"/>
        <w:jc w:val="both"/>
        <w:rPr>
          <w:rFonts w:ascii="Source Sans Pro" w:hAnsi="Source Sans Pro"/>
          <w:color w:val="000000"/>
          <w:sz w:val="22"/>
          <w:szCs w:val="22"/>
          <w:lang w:val="en-GB"/>
        </w:rPr>
      </w:pPr>
      <w:r w:rsidRPr="001B41A2">
        <w:rPr>
          <w:rStyle w:val="Strong"/>
          <w:rFonts w:ascii="Source Sans Pro" w:eastAsiaTheme="majorEastAsia" w:hAnsi="Source Sans Pro"/>
          <w:color w:val="000000"/>
          <w:sz w:val="22"/>
          <w:szCs w:val="22"/>
          <w:lang w:val="en-GB"/>
        </w:rPr>
        <w:t>Reaffirm AMC’s mission, vision, and organisational identity</w:t>
      </w:r>
      <w:r w:rsidRPr="001B41A2">
        <w:rPr>
          <w:rFonts w:ascii="Source Sans Pro" w:hAnsi="Source Sans Pro"/>
          <w:color w:val="000000"/>
          <w:sz w:val="22"/>
          <w:szCs w:val="22"/>
          <w:lang w:val="en-GB"/>
        </w:rPr>
        <w:t xml:space="preserve"> </w:t>
      </w:r>
      <w:r w:rsidR="00F54FC2" w:rsidRPr="001B41A2">
        <w:rPr>
          <w:rFonts w:ascii="Source Sans Pro" w:hAnsi="Source Sans Pro"/>
          <w:color w:val="000000"/>
          <w:sz w:val="22"/>
          <w:szCs w:val="22"/>
          <w:lang w:val="en-GB"/>
        </w:rPr>
        <w:t>to ensure</w:t>
      </w:r>
      <w:r w:rsidRPr="001B41A2">
        <w:rPr>
          <w:rFonts w:ascii="Source Sans Pro" w:hAnsi="Source Sans Pro"/>
          <w:color w:val="000000"/>
          <w:sz w:val="22"/>
          <w:szCs w:val="22"/>
          <w:lang w:val="en-GB"/>
        </w:rPr>
        <w:t xml:space="preserve"> clarity of purpose and unity of direction.</w:t>
      </w:r>
    </w:p>
    <w:p w14:paraId="69D65B81" w14:textId="77777777" w:rsidR="0013629B" w:rsidRPr="001B41A2" w:rsidRDefault="0013629B">
      <w:pPr>
        <w:pStyle w:val="NormalWeb"/>
        <w:numPr>
          <w:ilvl w:val="0"/>
          <w:numId w:val="29"/>
        </w:numPr>
        <w:snapToGrid w:val="0"/>
        <w:spacing w:before="0" w:beforeAutospacing="0" w:after="120" w:afterAutospacing="0"/>
        <w:jc w:val="both"/>
        <w:rPr>
          <w:rFonts w:ascii="Source Sans Pro" w:hAnsi="Source Sans Pro"/>
          <w:color w:val="000000"/>
          <w:sz w:val="22"/>
          <w:szCs w:val="22"/>
          <w:lang w:val="en-GB"/>
        </w:rPr>
      </w:pPr>
      <w:r w:rsidRPr="001B41A2">
        <w:rPr>
          <w:rStyle w:val="Strong"/>
          <w:rFonts w:ascii="Source Sans Pro" w:eastAsiaTheme="majorEastAsia" w:hAnsi="Source Sans Pro"/>
          <w:color w:val="000000"/>
          <w:sz w:val="22"/>
          <w:szCs w:val="22"/>
          <w:lang w:val="en-GB"/>
        </w:rPr>
        <w:t>Identify clear strategic priorities</w:t>
      </w:r>
      <w:r w:rsidRPr="001B41A2">
        <w:rPr>
          <w:rStyle w:val="apple-converted-space"/>
          <w:rFonts w:ascii="Source Sans Pro" w:eastAsiaTheme="majorEastAsia" w:hAnsi="Source Sans Pro"/>
          <w:color w:val="000000"/>
          <w:sz w:val="22"/>
          <w:szCs w:val="22"/>
          <w:lang w:val="en-GB"/>
        </w:rPr>
        <w:t> </w:t>
      </w:r>
      <w:r w:rsidRPr="001B41A2">
        <w:rPr>
          <w:rFonts w:ascii="Source Sans Pro" w:hAnsi="Source Sans Pro"/>
          <w:color w:val="000000"/>
          <w:sz w:val="22"/>
          <w:szCs w:val="22"/>
          <w:lang w:val="en-GB"/>
        </w:rPr>
        <w:t>for organisational development, programmatic focus, operational quality, financial sustainability, and external influence.</w:t>
      </w:r>
    </w:p>
    <w:p w14:paraId="5F815454" w14:textId="624F6A4E" w:rsidR="0013629B" w:rsidRPr="001B41A2" w:rsidRDefault="0013629B">
      <w:pPr>
        <w:pStyle w:val="NormalWeb"/>
        <w:numPr>
          <w:ilvl w:val="0"/>
          <w:numId w:val="29"/>
        </w:numPr>
        <w:snapToGrid w:val="0"/>
        <w:spacing w:before="0" w:beforeAutospacing="0" w:after="120" w:afterAutospacing="0"/>
        <w:jc w:val="both"/>
        <w:rPr>
          <w:rFonts w:ascii="Source Sans Pro" w:hAnsi="Source Sans Pro"/>
          <w:color w:val="000000"/>
          <w:sz w:val="22"/>
          <w:szCs w:val="22"/>
          <w:lang w:val="en-GB"/>
        </w:rPr>
      </w:pPr>
      <w:r w:rsidRPr="001B41A2">
        <w:rPr>
          <w:rStyle w:val="Strong"/>
          <w:rFonts w:ascii="Source Sans Pro" w:eastAsiaTheme="majorEastAsia" w:hAnsi="Source Sans Pro"/>
          <w:color w:val="000000"/>
          <w:sz w:val="22"/>
          <w:szCs w:val="22"/>
          <w:lang w:val="en-GB"/>
        </w:rPr>
        <w:t xml:space="preserve">Define specific objectives, outcomes, and </w:t>
      </w:r>
      <w:r w:rsidR="00F54FC2" w:rsidRPr="001B41A2">
        <w:rPr>
          <w:rStyle w:val="Strong"/>
          <w:rFonts w:ascii="Source Sans Pro" w:eastAsiaTheme="majorEastAsia" w:hAnsi="Source Sans Pro"/>
          <w:color w:val="000000"/>
          <w:sz w:val="22"/>
          <w:szCs w:val="22"/>
          <w:lang w:val="en-GB"/>
        </w:rPr>
        <w:t xml:space="preserve">success </w:t>
      </w:r>
      <w:r w:rsidRPr="001B41A2">
        <w:rPr>
          <w:rStyle w:val="Strong"/>
          <w:rFonts w:ascii="Source Sans Pro" w:eastAsiaTheme="majorEastAsia" w:hAnsi="Source Sans Pro"/>
          <w:color w:val="000000"/>
          <w:sz w:val="22"/>
          <w:szCs w:val="22"/>
          <w:lang w:val="en-GB"/>
        </w:rPr>
        <w:t xml:space="preserve">indicators </w:t>
      </w:r>
      <w:r w:rsidR="00F54FC2" w:rsidRPr="001B41A2">
        <w:rPr>
          <w:rStyle w:val="Strong"/>
          <w:rFonts w:ascii="Source Sans Pro" w:eastAsiaTheme="majorEastAsia" w:hAnsi="Source Sans Pro"/>
          <w:color w:val="000000"/>
          <w:sz w:val="22"/>
          <w:szCs w:val="22"/>
          <w:lang w:val="en-GB"/>
        </w:rPr>
        <w:t>to</w:t>
      </w:r>
      <w:r w:rsidRPr="001B41A2">
        <w:rPr>
          <w:rFonts w:ascii="Source Sans Pro" w:hAnsi="Source Sans Pro"/>
          <w:color w:val="000000"/>
          <w:sz w:val="22"/>
          <w:szCs w:val="22"/>
          <w:lang w:val="en-GB"/>
        </w:rPr>
        <w:t xml:space="preserve"> enabl</w:t>
      </w:r>
      <w:r w:rsidR="00F54FC2" w:rsidRPr="001B41A2">
        <w:rPr>
          <w:rFonts w:ascii="Source Sans Pro" w:hAnsi="Source Sans Pro"/>
          <w:color w:val="000000"/>
          <w:sz w:val="22"/>
          <w:szCs w:val="22"/>
          <w:lang w:val="en-GB"/>
        </w:rPr>
        <w:t>e</w:t>
      </w:r>
      <w:r w:rsidRPr="001B41A2">
        <w:rPr>
          <w:rFonts w:ascii="Source Sans Pro" w:hAnsi="Source Sans Pro"/>
          <w:color w:val="000000"/>
          <w:sz w:val="22"/>
          <w:szCs w:val="22"/>
          <w:lang w:val="en-GB"/>
        </w:rPr>
        <w:t xml:space="preserve"> measurable progress and accountability.</w:t>
      </w:r>
    </w:p>
    <w:p w14:paraId="7F8D0D01" w14:textId="77777777" w:rsidR="0013629B" w:rsidRPr="001B41A2" w:rsidRDefault="0013629B">
      <w:pPr>
        <w:pStyle w:val="NormalWeb"/>
        <w:numPr>
          <w:ilvl w:val="0"/>
          <w:numId w:val="29"/>
        </w:numPr>
        <w:snapToGrid w:val="0"/>
        <w:spacing w:before="0" w:beforeAutospacing="0" w:after="120" w:afterAutospacing="0"/>
        <w:jc w:val="both"/>
        <w:rPr>
          <w:rFonts w:ascii="Source Sans Pro" w:hAnsi="Source Sans Pro"/>
          <w:color w:val="000000"/>
          <w:sz w:val="22"/>
          <w:szCs w:val="22"/>
          <w:lang w:val="en-GB"/>
        </w:rPr>
      </w:pPr>
      <w:r w:rsidRPr="001B41A2">
        <w:rPr>
          <w:rStyle w:val="Strong"/>
          <w:rFonts w:ascii="Source Sans Pro" w:eastAsiaTheme="majorEastAsia" w:hAnsi="Source Sans Pro"/>
          <w:color w:val="000000"/>
          <w:sz w:val="22"/>
          <w:szCs w:val="22"/>
          <w:lang w:val="en-GB"/>
        </w:rPr>
        <w:t>Establish pathways for innovation, growth, and sustainability</w:t>
      </w:r>
      <w:r w:rsidRPr="001B41A2">
        <w:rPr>
          <w:rFonts w:ascii="Source Sans Pro" w:hAnsi="Source Sans Pro"/>
          <w:color w:val="000000"/>
          <w:sz w:val="22"/>
          <w:szCs w:val="22"/>
          <w:lang w:val="en-GB"/>
        </w:rPr>
        <w:t>, including new programmatic opportunities, improved internal systems, and diversified funding mechanisms.</w:t>
      </w:r>
    </w:p>
    <w:p w14:paraId="6138CE2E" w14:textId="77777777" w:rsidR="0013629B" w:rsidRPr="001B41A2" w:rsidRDefault="0013629B">
      <w:pPr>
        <w:pStyle w:val="NormalWeb"/>
        <w:numPr>
          <w:ilvl w:val="0"/>
          <w:numId w:val="29"/>
        </w:numPr>
        <w:snapToGrid w:val="0"/>
        <w:spacing w:before="0" w:beforeAutospacing="0" w:after="120" w:afterAutospacing="0"/>
        <w:jc w:val="both"/>
        <w:rPr>
          <w:rFonts w:ascii="Source Sans Pro" w:hAnsi="Source Sans Pro"/>
          <w:color w:val="000000"/>
          <w:sz w:val="22"/>
          <w:szCs w:val="22"/>
          <w:lang w:val="en-GB"/>
        </w:rPr>
      </w:pPr>
      <w:r w:rsidRPr="001B41A2">
        <w:rPr>
          <w:rStyle w:val="Strong"/>
          <w:rFonts w:ascii="Source Sans Pro" w:eastAsiaTheme="majorEastAsia" w:hAnsi="Source Sans Pro"/>
          <w:color w:val="000000"/>
          <w:sz w:val="22"/>
          <w:szCs w:val="22"/>
          <w:lang w:val="en-GB"/>
        </w:rPr>
        <w:t>Strengthen AMC’s role as a trusted, evidence-driven leader in maternal and child health</w:t>
      </w:r>
      <w:r w:rsidRPr="001B41A2">
        <w:rPr>
          <w:rFonts w:ascii="Source Sans Pro" w:hAnsi="Source Sans Pro"/>
          <w:color w:val="000000"/>
          <w:sz w:val="22"/>
          <w:szCs w:val="22"/>
          <w:lang w:val="en-GB"/>
        </w:rPr>
        <w:t>, enhancing its relevance within the national health system and broader civic landscape.</w:t>
      </w:r>
    </w:p>
    <w:p w14:paraId="60342203" w14:textId="5511C978" w:rsidR="0013629B" w:rsidRPr="001B41A2" w:rsidRDefault="0013629B" w:rsidP="007E10BB">
      <w:pPr>
        <w:pStyle w:val="NormalWeb"/>
        <w:snapToGrid w:val="0"/>
        <w:spacing w:before="0" w:beforeAutospacing="0" w:after="120" w:afterAutospacing="0" w:line="276" w:lineRule="auto"/>
        <w:jc w:val="both"/>
        <w:rPr>
          <w:rFonts w:ascii="Source Sans Pro" w:hAnsi="Source Sans Pro"/>
          <w:color w:val="000000"/>
          <w:sz w:val="22"/>
          <w:szCs w:val="22"/>
          <w:lang w:val="en-GB"/>
        </w:rPr>
      </w:pPr>
      <w:r w:rsidRPr="001B41A2">
        <w:rPr>
          <w:rFonts w:ascii="Source Sans Pro" w:hAnsi="Source Sans Pro"/>
          <w:color w:val="000000"/>
          <w:sz w:val="22"/>
          <w:szCs w:val="22"/>
          <w:lang w:val="en-GB"/>
        </w:rPr>
        <w:t>Ultimately, the purpose of this process is to create a strategic plan that serves not merely as a document, but as a</w:t>
      </w:r>
      <w:r w:rsidRPr="001B41A2">
        <w:rPr>
          <w:rStyle w:val="apple-converted-space"/>
          <w:rFonts w:ascii="Source Sans Pro" w:eastAsiaTheme="majorEastAsia" w:hAnsi="Source Sans Pro"/>
          <w:color w:val="000000"/>
          <w:sz w:val="22"/>
          <w:szCs w:val="22"/>
          <w:lang w:val="en-GB"/>
        </w:rPr>
        <w:t> </w:t>
      </w:r>
      <w:r w:rsidRPr="001B41A2">
        <w:rPr>
          <w:rStyle w:val="Strong"/>
          <w:rFonts w:ascii="Source Sans Pro" w:eastAsiaTheme="majorEastAsia" w:hAnsi="Source Sans Pro"/>
          <w:b w:val="0"/>
          <w:bCs w:val="0"/>
          <w:color w:val="000000"/>
          <w:sz w:val="22"/>
          <w:szCs w:val="22"/>
          <w:lang w:val="en-GB"/>
        </w:rPr>
        <w:t>practical and powerful roadmap</w:t>
      </w:r>
      <w:r w:rsidR="00F54FC2" w:rsidRPr="001B41A2">
        <w:rPr>
          <w:rFonts w:ascii="Source Sans Pro" w:hAnsi="Source Sans Pro"/>
          <w:color w:val="000000"/>
          <w:sz w:val="22"/>
          <w:szCs w:val="22"/>
          <w:lang w:val="en-GB"/>
        </w:rPr>
        <w:t xml:space="preserve">, </w:t>
      </w:r>
      <w:r w:rsidRPr="001B41A2">
        <w:rPr>
          <w:rFonts w:ascii="Source Sans Pro" w:hAnsi="Source Sans Pro"/>
          <w:color w:val="000000"/>
          <w:sz w:val="22"/>
          <w:szCs w:val="22"/>
          <w:lang w:val="en-GB"/>
        </w:rPr>
        <w:t>a tool for daily guidance, a mechanism for mobilisation of partners and donors, and a foundation for strengthening AMC’s long-term impact and institutional resilience.</w:t>
      </w:r>
      <w:r w:rsidRPr="001B41A2">
        <w:rPr>
          <w:rFonts w:ascii="Source Sans Pro" w:hAnsi="Source Sans Pro"/>
          <w:b/>
          <w:bCs/>
          <w:color w:val="77206D" w:themeColor="accent5" w:themeShade="BF"/>
          <w:sz w:val="22"/>
          <w:szCs w:val="22"/>
          <w:lang w:val="en-GB"/>
        </w:rPr>
        <w:br w:type="page"/>
      </w:r>
    </w:p>
    <w:p w14:paraId="6E2C5704" w14:textId="32C29BDB" w:rsidR="007E05C6" w:rsidRPr="001B41A2" w:rsidRDefault="00F54FC2" w:rsidP="002E7339">
      <w:pPr>
        <w:pStyle w:val="Heading1"/>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pPr>
      <w:bookmarkStart w:id="5" w:name="_Toc216455036"/>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lastRenderedPageBreak/>
        <w:t>Section 2</w:t>
      </w:r>
      <w:r w:rsidR="007E05C6"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 </w:t>
      </w:r>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Organization Background</w:t>
      </w:r>
      <w:bookmarkEnd w:id="5"/>
    </w:p>
    <w:p w14:paraId="361320F3" w14:textId="27EB55B5" w:rsidR="007E05C6" w:rsidRPr="001B41A2" w:rsidRDefault="006C5E6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 xml:space="preserve">1. </w:t>
      </w:r>
      <w:r w:rsidR="007E05C6" w:rsidRPr="001B41A2">
        <w:rPr>
          <w:rFonts w:ascii="Source Sans Pro" w:eastAsia="Times New Roman" w:hAnsi="Source Sans Pro" w:cs="Times New Roman"/>
          <w:b/>
          <w:bCs/>
          <w:color w:val="3A049D"/>
          <w:kern w:val="0"/>
          <w:sz w:val="22"/>
          <w:szCs w:val="22"/>
          <w:lang w:val="en-GB"/>
          <w14:ligatures w14:val="none"/>
        </w:rPr>
        <w:t>Mission</w:t>
      </w:r>
    </w:p>
    <w:p w14:paraId="16E3E4B8" w14:textId="2E102180"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Action for Mothers and Children (AMC) is a non-profit, non-governmental organisation dedicated to improving the health and wellbeing of mothers, infants, children, and families in the Republic of Kosovo. AMC’s core mission is to reduce infant and maternal mortality and morbidity, strengthen health education and preventive care, and support evidence-based programs that enhance access to quality healthcare services for women and children, regardless of geographic or socioeconomic status.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3FCA2389" w14:textId="695847C0"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 believes that every mother and child has the right to a healthy life, and that equitable access to essential health services and information is key to realising this right. Through direct service initiatives, institutional partnerships, capacity building of healthcare professionals, and community engagement, the organisation works to close gaps in maternal and child health outcomes across Kosovo’s diverse communities.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59F4A1CF" w14:textId="6B734450" w:rsidR="007E05C6" w:rsidRPr="001B41A2" w:rsidRDefault="006C5E6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 xml:space="preserve">2. </w:t>
      </w:r>
      <w:r w:rsidR="007E05C6" w:rsidRPr="001B41A2">
        <w:rPr>
          <w:rFonts w:ascii="Source Sans Pro" w:eastAsia="Times New Roman" w:hAnsi="Source Sans Pro" w:cs="Times New Roman"/>
          <w:b/>
          <w:bCs/>
          <w:color w:val="3A049D"/>
          <w:kern w:val="0"/>
          <w:sz w:val="22"/>
          <w:szCs w:val="22"/>
          <w:lang w:val="en-GB"/>
          <w14:ligatures w14:val="none"/>
        </w:rPr>
        <w:t>Vision</w:t>
      </w:r>
    </w:p>
    <w:p w14:paraId="18F05825" w14:textId="083DC868"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AMC’s vision is a Kosovo where all mothers and children thrive in health, dignity, and opportunity</w:t>
      </w:r>
      <w:r w:rsidR="006C5E62" w:rsidRPr="001B41A2">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supported by robust health systems, empowered communities, strong partnerships, and an evidence-driven approach to health and wellbeing. This encompasses not only clinical survival outcomes but also broader dimensions of health education, prevention, and community empowerment.</w:t>
      </w:r>
    </w:p>
    <w:p w14:paraId="55A8B069" w14:textId="5921BC9E" w:rsidR="007E05C6" w:rsidRPr="001B41A2" w:rsidRDefault="006C5E6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 xml:space="preserve">3. </w:t>
      </w:r>
      <w:r w:rsidR="007E05C6" w:rsidRPr="001B41A2">
        <w:rPr>
          <w:rFonts w:ascii="Source Sans Pro" w:eastAsia="Times New Roman" w:hAnsi="Source Sans Pro" w:cs="Times New Roman"/>
          <w:b/>
          <w:bCs/>
          <w:color w:val="3A049D"/>
          <w:kern w:val="0"/>
          <w:sz w:val="22"/>
          <w:szCs w:val="22"/>
          <w:lang w:val="en-GB"/>
          <w14:ligatures w14:val="none"/>
        </w:rPr>
        <w:t>Core Values</w:t>
      </w:r>
    </w:p>
    <w:p w14:paraId="43848D40" w14:textId="77777777"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AMC’s work is guided by a set of core values that define its identity, culture, and approach to service:</w:t>
      </w:r>
    </w:p>
    <w:p w14:paraId="4F2BB9AC" w14:textId="4579AE62" w:rsidR="007E05C6" w:rsidRPr="001B41A2" w:rsidRDefault="007E05C6">
      <w:pPr>
        <w:numPr>
          <w:ilvl w:val="0"/>
          <w:numId w:val="26"/>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Compassion and Respect:</w:t>
      </w:r>
      <w:r w:rsidRPr="001B41A2">
        <w:rPr>
          <w:rFonts w:ascii="Source Sans Pro" w:eastAsia="Times New Roman" w:hAnsi="Source Sans Pro" w:cs="Times New Roman"/>
          <w:color w:val="000000"/>
          <w:kern w:val="0"/>
          <w:sz w:val="22"/>
          <w:szCs w:val="22"/>
          <w:lang w:val="en-GB"/>
          <w14:ligatures w14:val="none"/>
        </w:rPr>
        <w:t> AMC places the dignity of mothers, infants, and families at the centre of its work, fostering empathetic, culturally sensitive engagement. </w:t>
      </w:r>
      <w:r w:rsidR="00F54FC2" w:rsidRPr="001B41A2">
        <w:rPr>
          <w:rFonts w:ascii="Source Sans Pro" w:eastAsia="Times New Roman" w:hAnsi="Source Sans Pro" w:cs="Times New Roman"/>
          <w:color w:val="000000"/>
          <w:kern w:val="0"/>
          <w:sz w:val="22"/>
          <w:szCs w:val="22"/>
          <w:lang w:val="en-GB"/>
          <w14:ligatures w14:val="none"/>
        </w:rPr>
        <w:t xml:space="preserve"> </w:t>
      </w:r>
    </w:p>
    <w:p w14:paraId="5B7EEB20" w14:textId="4087EBCC" w:rsidR="007E05C6" w:rsidRPr="001B41A2" w:rsidRDefault="007E05C6">
      <w:pPr>
        <w:numPr>
          <w:ilvl w:val="0"/>
          <w:numId w:val="26"/>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Evidence-Driven Action:</w:t>
      </w:r>
      <w:r w:rsidRPr="001B41A2">
        <w:rPr>
          <w:rFonts w:ascii="Source Sans Pro" w:eastAsia="Times New Roman" w:hAnsi="Source Sans Pro" w:cs="Times New Roman"/>
          <w:color w:val="000000"/>
          <w:kern w:val="0"/>
          <w:sz w:val="22"/>
          <w:szCs w:val="22"/>
          <w:lang w:val="en-GB"/>
          <w14:ligatures w14:val="none"/>
        </w:rPr>
        <w:t> Program design and advocacy are grounded in research, community insight, and clinical standards to ensure relevance and measurable impact. </w:t>
      </w:r>
      <w:r w:rsidR="00F54FC2" w:rsidRPr="001B41A2">
        <w:rPr>
          <w:rFonts w:ascii="Source Sans Pro" w:eastAsia="Times New Roman" w:hAnsi="Source Sans Pro" w:cs="Times New Roman"/>
          <w:color w:val="000000"/>
          <w:kern w:val="0"/>
          <w:sz w:val="22"/>
          <w:szCs w:val="22"/>
          <w:lang w:val="en-GB"/>
          <w14:ligatures w14:val="none"/>
        </w:rPr>
        <w:t xml:space="preserve"> </w:t>
      </w:r>
    </w:p>
    <w:p w14:paraId="2F0F1D31" w14:textId="334FBD61" w:rsidR="007E05C6" w:rsidRPr="001B41A2" w:rsidRDefault="007E05C6">
      <w:pPr>
        <w:numPr>
          <w:ilvl w:val="0"/>
          <w:numId w:val="26"/>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Accountability and Transparency:</w:t>
      </w:r>
      <w:r w:rsidRPr="001B41A2">
        <w:rPr>
          <w:rFonts w:ascii="Source Sans Pro" w:eastAsia="Times New Roman" w:hAnsi="Source Sans Pro" w:cs="Times New Roman"/>
          <w:color w:val="000000"/>
          <w:kern w:val="0"/>
          <w:sz w:val="22"/>
          <w:szCs w:val="22"/>
          <w:lang w:val="en-GB"/>
          <w14:ligatures w14:val="none"/>
        </w:rPr>
        <w:t xml:space="preserve"> AMC </w:t>
      </w:r>
      <w:r w:rsidR="006C5E62" w:rsidRPr="001B41A2">
        <w:rPr>
          <w:rFonts w:ascii="Source Sans Pro" w:eastAsia="Times New Roman" w:hAnsi="Source Sans Pro" w:cs="Times New Roman"/>
          <w:color w:val="000000"/>
          <w:kern w:val="0"/>
          <w:sz w:val="22"/>
          <w:szCs w:val="22"/>
          <w:lang w:val="en-GB"/>
          <w14:ligatures w14:val="none"/>
        </w:rPr>
        <w:t>upholds</w:t>
      </w:r>
      <w:r w:rsidRPr="001B41A2">
        <w:rPr>
          <w:rFonts w:ascii="Source Sans Pro" w:eastAsia="Times New Roman" w:hAnsi="Source Sans Pro" w:cs="Times New Roman"/>
          <w:color w:val="000000"/>
          <w:kern w:val="0"/>
          <w:sz w:val="22"/>
          <w:szCs w:val="22"/>
          <w:lang w:val="en-GB"/>
          <w14:ligatures w14:val="none"/>
        </w:rPr>
        <w:t xml:space="preserve"> high standards of accountability to beneficiaries, partners, and donors, </w:t>
      </w:r>
      <w:r w:rsidR="006C5E62" w:rsidRPr="001B41A2">
        <w:rPr>
          <w:rFonts w:ascii="Source Sans Pro" w:eastAsia="Times New Roman" w:hAnsi="Source Sans Pro" w:cs="Times New Roman"/>
          <w:color w:val="000000"/>
          <w:kern w:val="0"/>
          <w:sz w:val="22"/>
          <w:szCs w:val="22"/>
          <w:lang w:val="en-GB"/>
          <w14:ligatures w14:val="none"/>
        </w:rPr>
        <w:t>ensuring</w:t>
      </w:r>
      <w:r w:rsidRPr="001B41A2">
        <w:rPr>
          <w:rFonts w:ascii="Source Sans Pro" w:eastAsia="Times New Roman" w:hAnsi="Source Sans Pro" w:cs="Times New Roman"/>
          <w:color w:val="000000"/>
          <w:kern w:val="0"/>
          <w:sz w:val="22"/>
          <w:szCs w:val="22"/>
          <w:lang w:val="en-GB"/>
          <w14:ligatures w14:val="none"/>
        </w:rPr>
        <w:t xml:space="preserve"> that resources are used effectively and ethically. </w:t>
      </w:r>
      <w:r w:rsidR="00F54FC2" w:rsidRPr="001B41A2">
        <w:rPr>
          <w:rFonts w:ascii="Source Sans Pro" w:eastAsia="Times New Roman" w:hAnsi="Source Sans Pro" w:cs="Times New Roman"/>
          <w:color w:val="000000"/>
          <w:kern w:val="0"/>
          <w:sz w:val="22"/>
          <w:szCs w:val="22"/>
          <w:lang w:val="en-GB"/>
          <w14:ligatures w14:val="none"/>
        </w:rPr>
        <w:t xml:space="preserve"> </w:t>
      </w:r>
    </w:p>
    <w:p w14:paraId="71DFB039" w14:textId="28BF8650" w:rsidR="007E05C6" w:rsidRPr="001B41A2" w:rsidRDefault="007E05C6">
      <w:pPr>
        <w:numPr>
          <w:ilvl w:val="0"/>
          <w:numId w:val="26"/>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Partnership and Collaboration:</w:t>
      </w:r>
      <w:r w:rsidRPr="001B41A2">
        <w:rPr>
          <w:rFonts w:ascii="Source Sans Pro" w:eastAsia="Times New Roman" w:hAnsi="Source Sans Pro" w:cs="Times New Roman"/>
          <w:color w:val="000000"/>
          <w:kern w:val="0"/>
          <w:sz w:val="22"/>
          <w:szCs w:val="22"/>
          <w:lang w:val="en-GB"/>
          <w14:ligatures w14:val="none"/>
        </w:rPr>
        <w:t> AMC works in strong partnership with public institutions, international agencies, the medical community, and civil society to leverage collective action for systemic improvements in health outcomes. </w:t>
      </w:r>
      <w:r w:rsidR="00F54FC2" w:rsidRPr="001B41A2">
        <w:rPr>
          <w:rFonts w:ascii="Source Sans Pro" w:eastAsia="Times New Roman" w:hAnsi="Source Sans Pro" w:cs="Times New Roman"/>
          <w:color w:val="000000"/>
          <w:kern w:val="0"/>
          <w:sz w:val="22"/>
          <w:szCs w:val="22"/>
          <w:lang w:val="en-GB"/>
          <w14:ligatures w14:val="none"/>
        </w:rPr>
        <w:t xml:space="preserve"> </w:t>
      </w:r>
    </w:p>
    <w:p w14:paraId="2D78693A" w14:textId="7CC6B772" w:rsidR="007E05C6" w:rsidRPr="001B41A2" w:rsidRDefault="007E05C6">
      <w:pPr>
        <w:numPr>
          <w:ilvl w:val="0"/>
          <w:numId w:val="26"/>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Innovation and Adaptation:</w:t>
      </w:r>
      <w:r w:rsidRPr="001B41A2">
        <w:rPr>
          <w:rFonts w:ascii="Source Sans Pro" w:eastAsia="Times New Roman" w:hAnsi="Source Sans Pro" w:cs="Times New Roman"/>
          <w:color w:val="000000"/>
          <w:kern w:val="0"/>
          <w:sz w:val="22"/>
          <w:szCs w:val="22"/>
          <w:lang w:val="en-GB"/>
          <w14:ligatures w14:val="none"/>
        </w:rPr>
        <w:t> The organisation values creative approaches to persistent health challenges, including piloting new models of care, community engagement, and fundraising strategies. </w:t>
      </w:r>
      <w:r w:rsidR="00F54FC2" w:rsidRPr="001B41A2">
        <w:rPr>
          <w:rFonts w:ascii="Source Sans Pro" w:eastAsia="Times New Roman" w:hAnsi="Source Sans Pro" w:cs="Times New Roman"/>
          <w:color w:val="000000"/>
          <w:kern w:val="0"/>
          <w:sz w:val="22"/>
          <w:szCs w:val="22"/>
          <w:lang w:val="en-GB"/>
          <w14:ligatures w14:val="none"/>
        </w:rPr>
        <w:t xml:space="preserve"> </w:t>
      </w:r>
    </w:p>
    <w:p w14:paraId="141B547E" w14:textId="0FAA1F40" w:rsidR="007E05C6" w:rsidRPr="001B41A2" w:rsidRDefault="006C5E6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 xml:space="preserve">4. </w:t>
      </w:r>
      <w:r w:rsidR="007E05C6" w:rsidRPr="001B41A2">
        <w:rPr>
          <w:rFonts w:ascii="Source Sans Pro" w:eastAsia="Times New Roman" w:hAnsi="Source Sans Pro" w:cs="Times New Roman"/>
          <w:b/>
          <w:bCs/>
          <w:color w:val="3A049D"/>
          <w:kern w:val="0"/>
          <w:sz w:val="22"/>
          <w:szCs w:val="22"/>
          <w:lang w:val="en-GB"/>
          <w14:ligatures w14:val="none"/>
        </w:rPr>
        <w:t>Mandate and Legitimacy</w:t>
      </w:r>
    </w:p>
    <w:p w14:paraId="77852430" w14:textId="2C1BBF60"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Founded to address critical gaps in maternal and child health following the Kosovo </w:t>
      </w:r>
      <w:r w:rsidR="0071788F">
        <w:rPr>
          <w:rFonts w:ascii="Source Sans Pro" w:eastAsia="Times New Roman" w:hAnsi="Source Sans Pro" w:cs="Times New Roman"/>
          <w:color w:val="000000"/>
          <w:kern w:val="0"/>
          <w:sz w:val="22"/>
          <w:szCs w:val="22"/>
          <w:lang w:val="en-GB"/>
          <w14:ligatures w14:val="none"/>
        </w:rPr>
        <w:t>conflict</w:t>
      </w:r>
      <w:r w:rsidRPr="001B41A2">
        <w:rPr>
          <w:rFonts w:ascii="Source Sans Pro" w:eastAsia="Times New Roman" w:hAnsi="Source Sans Pro" w:cs="Times New Roman"/>
          <w:color w:val="000000"/>
          <w:kern w:val="0"/>
          <w:sz w:val="22"/>
          <w:szCs w:val="22"/>
          <w:lang w:val="en-GB"/>
          <w14:ligatures w14:val="none"/>
        </w:rPr>
        <w:t>, AMC has established itself as one of the country’s leading health-focused NGOs. It operates with formal governance structures, an experienced Board, and institutional partnerships with ministries, healthcare facilities, and international agencies. The organisation’s mandate is reinforced by its long-standing involvement in national programs, its role in delivering life-saving interventions, and its active participation in advocacy and policy dialogues within the Kosovo healthcare ecosystem.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6BE20429" w14:textId="5ED9E137" w:rsidR="007E05C6" w:rsidRPr="001B41A2" w:rsidRDefault="006C5E6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 xml:space="preserve">5. </w:t>
      </w:r>
      <w:r w:rsidR="007E05C6" w:rsidRPr="001B41A2">
        <w:rPr>
          <w:rFonts w:ascii="Source Sans Pro" w:eastAsia="Times New Roman" w:hAnsi="Source Sans Pro" w:cs="Times New Roman"/>
          <w:b/>
          <w:bCs/>
          <w:color w:val="3A049D"/>
          <w:kern w:val="0"/>
          <w:sz w:val="22"/>
          <w:szCs w:val="22"/>
          <w:lang w:val="en-GB"/>
          <w14:ligatures w14:val="none"/>
        </w:rPr>
        <w:t>Primary Roles and Functions</w:t>
      </w:r>
    </w:p>
    <w:p w14:paraId="58C67774" w14:textId="2D7A71A0"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 fulfils its mission through a combination of:</w:t>
      </w:r>
    </w:p>
    <w:p w14:paraId="50E17FD2" w14:textId="542FE68C" w:rsidR="007E05C6" w:rsidRPr="001B41A2" w:rsidRDefault="007E05C6">
      <w:pPr>
        <w:numPr>
          <w:ilvl w:val="0"/>
          <w:numId w:val="27"/>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Program implementation:</w:t>
      </w:r>
      <w:r w:rsidRPr="001B41A2">
        <w:rPr>
          <w:rFonts w:ascii="Source Sans Pro" w:eastAsia="Times New Roman" w:hAnsi="Source Sans Pro" w:cs="Times New Roman"/>
          <w:color w:val="000000"/>
          <w:kern w:val="0"/>
          <w:sz w:val="22"/>
          <w:szCs w:val="22"/>
          <w:lang w:val="en-GB"/>
          <w14:ligatures w14:val="none"/>
        </w:rPr>
        <w:t> Delivering community-oriented services such as neonatal care support, group parenting programs, cervical cancer screening support, and home-visiting interventions.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75F17D98" w14:textId="0B398B60" w:rsidR="007E05C6" w:rsidRPr="001B41A2" w:rsidRDefault="007E05C6">
      <w:pPr>
        <w:numPr>
          <w:ilvl w:val="0"/>
          <w:numId w:val="27"/>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Capacity building:</w:t>
      </w:r>
      <w:r w:rsidRPr="001B41A2">
        <w:rPr>
          <w:rFonts w:ascii="Source Sans Pro" w:eastAsia="Times New Roman" w:hAnsi="Source Sans Pro" w:cs="Times New Roman"/>
          <w:color w:val="000000"/>
          <w:kern w:val="0"/>
          <w:sz w:val="22"/>
          <w:szCs w:val="22"/>
          <w:lang w:val="en-GB"/>
          <w14:ligatures w14:val="none"/>
        </w:rPr>
        <w:t> Training healthcare professionals, strengthening institutional practices, and supporting public health service delivery.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4C6C160C" w14:textId="7CF94D39" w:rsidR="007E05C6" w:rsidRPr="001B41A2" w:rsidRDefault="007E05C6">
      <w:pPr>
        <w:numPr>
          <w:ilvl w:val="0"/>
          <w:numId w:val="27"/>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Health education and awareness:</w:t>
      </w:r>
      <w:r w:rsidRPr="001B41A2">
        <w:rPr>
          <w:rFonts w:ascii="Source Sans Pro" w:eastAsia="Times New Roman" w:hAnsi="Source Sans Pro" w:cs="Times New Roman"/>
          <w:color w:val="000000"/>
          <w:kern w:val="0"/>
          <w:sz w:val="22"/>
          <w:szCs w:val="22"/>
          <w:lang w:val="en-GB"/>
          <w14:ligatures w14:val="none"/>
        </w:rPr>
        <w:t> Promoting preventive care, maternal and child wellbeing education, and informed health behaviours among families.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69969E80" w14:textId="42F32BF7" w:rsidR="007E05C6" w:rsidRPr="001B41A2" w:rsidRDefault="007E05C6">
      <w:pPr>
        <w:numPr>
          <w:ilvl w:val="0"/>
          <w:numId w:val="27"/>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lastRenderedPageBreak/>
        <w:t>Advocacy and policy influence:</w:t>
      </w:r>
      <w:r w:rsidRPr="001B41A2">
        <w:rPr>
          <w:rFonts w:ascii="Source Sans Pro" w:eastAsia="Times New Roman" w:hAnsi="Source Sans Pro" w:cs="Times New Roman"/>
          <w:color w:val="000000"/>
          <w:kern w:val="0"/>
          <w:sz w:val="22"/>
          <w:szCs w:val="22"/>
          <w:lang w:val="en-GB"/>
          <w14:ligatures w14:val="none"/>
        </w:rPr>
        <w:t> Representing maternal and child health priorities in policy spaces, engaging with governmental and non-governmental stakeholders, and contributing to systemic improvements.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524B9407" w14:textId="0D4FD186" w:rsidR="007E05C6" w:rsidRPr="001B41A2" w:rsidRDefault="007E05C6">
      <w:pPr>
        <w:numPr>
          <w:ilvl w:val="0"/>
          <w:numId w:val="27"/>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Resource mobilisation:</w:t>
      </w:r>
      <w:r w:rsidRPr="001B41A2">
        <w:rPr>
          <w:rFonts w:ascii="Source Sans Pro" w:eastAsia="Times New Roman" w:hAnsi="Source Sans Pro" w:cs="Times New Roman"/>
          <w:color w:val="000000"/>
          <w:kern w:val="0"/>
          <w:sz w:val="22"/>
          <w:szCs w:val="22"/>
          <w:lang w:val="en-GB"/>
          <w14:ligatures w14:val="none"/>
        </w:rPr>
        <w:t> Generating financial and material resources through private fundraising, social enterprise initiatives, and donor partnerships to sustain and expand impact.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55C7792F" w14:textId="0C677334" w:rsidR="007E05C6" w:rsidRPr="001B41A2" w:rsidRDefault="006C5E6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 xml:space="preserve">6. </w:t>
      </w:r>
      <w:r w:rsidR="007E05C6" w:rsidRPr="001B41A2">
        <w:rPr>
          <w:rFonts w:ascii="Source Sans Pro" w:eastAsia="Times New Roman" w:hAnsi="Source Sans Pro" w:cs="Times New Roman"/>
          <w:b/>
          <w:bCs/>
          <w:color w:val="3A049D"/>
          <w:kern w:val="0"/>
          <w:sz w:val="22"/>
          <w:szCs w:val="22"/>
          <w:lang w:val="en-GB"/>
          <w14:ligatures w14:val="none"/>
        </w:rPr>
        <w:t>Distinctive Competencies</w:t>
      </w:r>
    </w:p>
    <w:p w14:paraId="6080F14A" w14:textId="77777777" w:rsidR="007E05C6" w:rsidRPr="001B41A2" w:rsidRDefault="007E05C6"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AMC’s distinct identity stems from several organisational strengths:</w:t>
      </w:r>
    </w:p>
    <w:p w14:paraId="4DB58F54" w14:textId="19950045" w:rsidR="007E05C6" w:rsidRPr="001B41A2" w:rsidRDefault="007E05C6">
      <w:pPr>
        <w:numPr>
          <w:ilvl w:val="0"/>
          <w:numId w:val="28"/>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Long-standing reputation</w:t>
      </w:r>
      <w:r w:rsidRPr="001B41A2">
        <w:rPr>
          <w:rFonts w:ascii="Source Sans Pro" w:eastAsia="Times New Roman" w:hAnsi="Source Sans Pro" w:cs="Times New Roman"/>
          <w:color w:val="000000"/>
          <w:kern w:val="0"/>
          <w:sz w:val="22"/>
          <w:szCs w:val="22"/>
          <w:lang w:val="en-GB"/>
          <w14:ligatures w14:val="none"/>
        </w:rPr>
        <w:t> in Kosovo for credibility, trust, and technical expertise in maternal and child health.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4948757D" w14:textId="74A19C1C" w:rsidR="007E05C6" w:rsidRPr="001B41A2" w:rsidRDefault="007E05C6">
      <w:pPr>
        <w:numPr>
          <w:ilvl w:val="0"/>
          <w:numId w:val="28"/>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Unique private fundraising capacity,</w:t>
      </w:r>
      <w:r w:rsidRPr="001B41A2">
        <w:rPr>
          <w:rFonts w:ascii="Source Sans Pro" w:eastAsia="Times New Roman" w:hAnsi="Source Sans Pro" w:cs="Times New Roman"/>
          <w:color w:val="000000"/>
          <w:kern w:val="0"/>
          <w:sz w:val="22"/>
          <w:szCs w:val="22"/>
          <w:lang w:val="en-GB"/>
          <w14:ligatures w14:val="none"/>
        </w:rPr>
        <w:t> including diaspora and community events that few NGOs in Kosovo have achieved.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7BD00C6E" w14:textId="6971B583" w:rsidR="007E05C6" w:rsidRPr="001B41A2" w:rsidRDefault="007E05C6">
      <w:pPr>
        <w:numPr>
          <w:ilvl w:val="0"/>
          <w:numId w:val="28"/>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Deep institutional relationships</w:t>
      </w:r>
      <w:r w:rsidRPr="001B41A2">
        <w:rPr>
          <w:rFonts w:ascii="Source Sans Pro" w:eastAsia="Times New Roman" w:hAnsi="Source Sans Pro" w:cs="Times New Roman"/>
          <w:color w:val="000000"/>
          <w:kern w:val="0"/>
          <w:sz w:val="22"/>
          <w:szCs w:val="22"/>
          <w:lang w:val="en-GB"/>
          <w14:ligatures w14:val="none"/>
        </w:rPr>
        <w:t> with healthcare providers, ministries, UN agencies, and academic partners.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7779D7DC" w14:textId="437B7A18" w:rsidR="007E05C6" w:rsidRPr="001B41A2" w:rsidRDefault="007E05C6">
      <w:pPr>
        <w:numPr>
          <w:ilvl w:val="0"/>
          <w:numId w:val="28"/>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Proven track record of program implementation</w:t>
      </w:r>
      <w:r w:rsidRPr="001B41A2">
        <w:rPr>
          <w:rFonts w:ascii="Source Sans Pro" w:eastAsia="Times New Roman" w:hAnsi="Source Sans Pro" w:cs="Times New Roman"/>
          <w:color w:val="000000"/>
          <w:kern w:val="0"/>
          <w:sz w:val="22"/>
          <w:szCs w:val="22"/>
          <w:lang w:val="en-GB"/>
          <w14:ligatures w14:val="none"/>
        </w:rPr>
        <w:t> that combines life-saving interventions with preventive health education. </w:t>
      </w:r>
      <w:r w:rsidR="006C5E62" w:rsidRPr="001B41A2">
        <w:rPr>
          <w:rFonts w:ascii="Source Sans Pro" w:eastAsia="Times New Roman" w:hAnsi="Source Sans Pro" w:cs="Times New Roman"/>
          <w:color w:val="000000"/>
          <w:kern w:val="0"/>
          <w:sz w:val="22"/>
          <w:szCs w:val="22"/>
          <w:lang w:val="en-GB"/>
          <w14:ligatures w14:val="none"/>
        </w:rPr>
        <w:t xml:space="preserve"> </w:t>
      </w:r>
    </w:p>
    <w:p w14:paraId="09D01336" w14:textId="77777777" w:rsidR="007E05C6" w:rsidRPr="001B41A2" w:rsidRDefault="007E05C6" w:rsidP="007E10BB">
      <w:pPr>
        <w:snapToGrid w:val="0"/>
        <w:spacing w:after="120" w:line="240" w:lineRule="auto"/>
        <w:jc w:val="both"/>
        <w:rPr>
          <w:rFonts w:ascii="Source Sans Pro" w:eastAsia="Times New Roman" w:hAnsi="Source Sans Pro" w:cs="Times New Roman"/>
          <w:b/>
          <w:bCs/>
          <w:color w:val="77206D" w:themeColor="accent5" w:themeShade="BF"/>
          <w:kern w:val="0"/>
          <w:sz w:val="22"/>
          <w:szCs w:val="22"/>
          <w:lang w:val="en-GB"/>
          <w14:ligatures w14:val="none"/>
        </w:rPr>
      </w:pPr>
      <w:r w:rsidRPr="001B41A2">
        <w:rPr>
          <w:rFonts w:ascii="Source Sans Pro" w:eastAsia="Times New Roman" w:hAnsi="Source Sans Pro" w:cs="Times New Roman"/>
          <w:b/>
          <w:bCs/>
          <w:color w:val="77206D" w:themeColor="accent5" w:themeShade="BF"/>
          <w:kern w:val="0"/>
          <w:sz w:val="22"/>
          <w:szCs w:val="22"/>
          <w:lang w:val="en-GB"/>
          <w14:ligatures w14:val="none"/>
        </w:rPr>
        <w:br w:type="page"/>
      </w:r>
    </w:p>
    <w:p w14:paraId="432A3D27" w14:textId="179F0ED5" w:rsidR="003003A9" w:rsidRPr="001B41A2" w:rsidRDefault="00527D78" w:rsidP="002E7339">
      <w:pPr>
        <w:pStyle w:val="Heading1"/>
        <w:rPr>
          <w:rFonts w:ascii="Source Sans Pro" w:eastAsia="Times New Roman" w:hAnsi="Source Sans Pro" w:cs="Times New Roman"/>
          <w:b/>
          <w:bCs/>
          <w:color w:val="3A049D"/>
          <w:kern w:val="0"/>
          <w:sz w:val="28"/>
          <w:szCs w:val="28"/>
          <w:lang w:val="en-GB"/>
          <w14:ligatures w14:val="none"/>
        </w:rPr>
      </w:pPr>
      <w:bookmarkStart w:id="6" w:name="_Toc216455037"/>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lastRenderedPageBreak/>
        <w:t xml:space="preserve">Section </w:t>
      </w:r>
      <w:r w:rsidR="00427C17"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3</w:t>
      </w:r>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 </w:t>
      </w:r>
      <w:r w:rsidR="003003A9" w:rsidRPr="001B41A2">
        <w:rPr>
          <w:rFonts w:ascii="Source Sans Pro" w:eastAsia="Times New Roman" w:hAnsi="Source Sans Pro" w:cs="Times New Roman"/>
          <w:b/>
          <w:bCs/>
          <w:color w:val="3A049D"/>
          <w:kern w:val="0"/>
          <w:sz w:val="28"/>
          <w:szCs w:val="28"/>
          <w:lang w:val="en-GB"/>
          <w14:ligatures w14:val="none"/>
        </w:rPr>
        <w:t xml:space="preserve">Situational </w:t>
      </w:r>
      <w:r w:rsidR="008D74B4" w:rsidRPr="001B41A2">
        <w:rPr>
          <w:rFonts w:ascii="Source Sans Pro" w:eastAsia="Times New Roman" w:hAnsi="Source Sans Pro" w:cs="Times New Roman"/>
          <w:b/>
          <w:bCs/>
          <w:color w:val="3A049D"/>
          <w:kern w:val="0"/>
          <w:sz w:val="28"/>
          <w:szCs w:val="28"/>
          <w:lang w:val="en-GB"/>
          <w14:ligatures w14:val="none"/>
        </w:rPr>
        <w:t>A</w:t>
      </w:r>
      <w:r w:rsidR="003003A9" w:rsidRPr="001B41A2">
        <w:rPr>
          <w:rFonts w:ascii="Source Sans Pro" w:eastAsia="Times New Roman" w:hAnsi="Source Sans Pro" w:cs="Times New Roman"/>
          <w:b/>
          <w:bCs/>
          <w:color w:val="3A049D"/>
          <w:kern w:val="0"/>
          <w:sz w:val="28"/>
          <w:szCs w:val="28"/>
          <w:lang w:val="en-GB"/>
          <w14:ligatures w14:val="none"/>
        </w:rPr>
        <w:t>nalysis</w:t>
      </w:r>
      <w:bookmarkEnd w:id="6"/>
    </w:p>
    <w:p w14:paraId="49EB9EAC" w14:textId="77777777" w:rsidR="00904AF8" w:rsidRPr="001B41A2" w:rsidRDefault="00904AF8" w:rsidP="007E10BB">
      <w:pPr>
        <w:snapToGrid w:val="0"/>
        <w:spacing w:after="120" w:line="240" w:lineRule="auto"/>
        <w:jc w:val="both"/>
        <w:outlineLvl w:val="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pPr>
      <w:r w:rsidRPr="001B41A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t>1. Organisational Development</w:t>
      </w:r>
    </w:p>
    <w:p w14:paraId="6F3304F9" w14:textId="1BAD6CCC" w:rsidR="00904AF8" w:rsidRPr="001B41A2" w:rsidRDefault="00E27504" w:rsidP="007E10BB">
      <w:pPr>
        <w:snapToGrid w:val="0"/>
        <w:spacing w:after="120" w:line="240" w:lineRule="auto"/>
        <w:jc w:val="both"/>
        <w:outlineLvl w:val="2"/>
        <w:rPr>
          <w:rFonts w:ascii="Source Sans Pro" w:eastAsia="Times New Roman" w:hAnsi="Source Sans Pro" w:cs="Times New Roman"/>
          <w:color w:val="000000" w:themeColor="text1"/>
          <w:kern w:val="0"/>
          <w:sz w:val="22"/>
          <w:szCs w:val="22"/>
          <w:lang w:val="en-GB"/>
          <w14:ligatures w14:val="none"/>
        </w:rPr>
      </w:pPr>
      <w:r w:rsidRPr="001B41A2">
        <w:rPr>
          <w:rFonts w:ascii="Source Sans Pro" w:eastAsia="Times New Roman" w:hAnsi="Source Sans Pro" w:cs="Times New Roman"/>
          <w:color w:val="000000" w:themeColor="text1"/>
          <w:kern w:val="0"/>
          <w:sz w:val="22"/>
          <w:szCs w:val="22"/>
          <w:lang w:val="en-GB"/>
          <w14:ligatures w14:val="none"/>
        </w:rPr>
        <w:t>AMC has demonstrated steady organisational growth, increasing credibility, and a strengthening internal culture over the years, with particularly notable progress in the past two years under renewed leadership. Improvements in teamwork, staff commitment, and alignment on the shared mission have laid a solid foundation for further development. At the same time, the organisation continues to face structural and operational constraints typical of a growing NGO. Internal systems for documentation, coordination, and role clarity are unevenly applied, and workloads are not always optimally distributed across functions. Governance bodies, including the Board and Medical Committee, are engaged but not yet fully embedded as active strategic assets in day-to-day organisational development. Amid funding volatility and rising operational demands, these gaps limit efficiency and place sustained pressure on leadership, underscoring the need for continued institutional strengthening to match AMC’s ambitions and scale.</w:t>
      </w:r>
    </w:p>
    <w:p w14:paraId="1352B228" w14:textId="77777777" w:rsidR="00904AF8" w:rsidRPr="001B41A2" w:rsidRDefault="00904AF8" w:rsidP="007E10BB">
      <w:pPr>
        <w:snapToGrid w:val="0"/>
        <w:spacing w:after="120" w:line="240" w:lineRule="auto"/>
        <w:jc w:val="both"/>
        <w:outlineLvl w:val="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pPr>
      <w:r w:rsidRPr="001B41A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t>2. Program Strategy, Focus, and Management Quality</w:t>
      </w:r>
    </w:p>
    <w:p w14:paraId="66895902" w14:textId="2D7DE2E7" w:rsidR="00904AF8" w:rsidRPr="001B41A2" w:rsidRDefault="00E27504" w:rsidP="007E10BB">
      <w:pPr>
        <w:snapToGrid w:val="0"/>
        <w:spacing w:after="120" w:line="240" w:lineRule="auto"/>
        <w:jc w:val="both"/>
        <w:outlineLvl w:val="2"/>
        <w:rPr>
          <w:rFonts w:ascii="Source Sans Pro" w:eastAsia="Times New Roman" w:hAnsi="Source Sans Pro" w:cs="Times New Roman"/>
          <w:color w:val="000000" w:themeColor="text1"/>
          <w:kern w:val="0"/>
          <w:sz w:val="22"/>
          <w:szCs w:val="22"/>
          <w:lang w:val="en-GB"/>
          <w14:ligatures w14:val="none"/>
        </w:rPr>
      </w:pPr>
      <w:r w:rsidRPr="001B41A2">
        <w:rPr>
          <w:rFonts w:ascii="Source Sans Pro" w:eastAsia="Times New Roman" w:hAnsi="Source Sans Pro" w:cs="Times New Roman"/>
          <w:color w:val="000000" w:themeColor="text1"/>
          <w:kern w:val="0"/>
          <w:sz w:val="22"/>
          <w:szCs w:val="22"/>
          <w:lang w:val="en-GB"/>
          <w14:ligatures w14:val="none"/>
        </w:rPr>
        <w:t>AMC has built a strong and diverse programmatic portfolio that has delivered tangible improvements in maternal and child health, earning trust from institutions, donors, and communities alike. Core programs remain highly relevant and widely valued, particularly in neonatal care, screening, maternal education, and capacity building for health professionals. However, much of the program portfolio continues to revolve around models developed in earlier phases of AMC’s evolution, with limited systematic reassessment of strategic focus over time. Program innovation has often been driven by donor opportunities or emerging ideas rather than a structured program development framework, resulting in varying depth and consistency across initiatives. In parallel, monitoring and evaluation practices remain fragmented, limiting AMC’s ability to systematically assess impact, prioritise programs, or use evidence to inform strategic decisions. These factors constrain program coherence and learning, even as demand for AMC’s work continues to grow.</w:t>
      </w:r>
    </w:p>
    <w:p w14:paraId="3E288F92" w14:textId="77777777" w:rsidR="00904AF8" w:rsidRPr="001B41A2" w:rsidRDefault="00904AF8" w:rsidP="007E10BB">
      <w:pPr>
        <w:snapToGrid w:val="0"/>
        <w:spacing w:after="120" w:line="240" w:lineRule="auto"/>
        <w:jc w:val="both"/>
        <w:outlineLvl w:val="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pPr>
      <w:r w:rsidRPr="001B41A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t>3. Funding Model and Financial Sustainability</w:t>
      </w:r>
    </w:p>
    <w:p w14:paraId="3518B8D2" w14:textId="1947DDC0" w:rsidR="00904AF8" w:rsidRPr="001B41A2" w:rsidRDefault="00E27504" w:rsidP="007E10BB">
      <w:pPr>
        <w:snapToGrid w:val="0"/>
        <w:spacing w:after="120" w:line="240" w:lineRule="auto"/>
        <w:jc w:val="both"/>
        <w:outlineLvl w:val="2"/>
        <w:rPr>
          <w:rFonts w:ascii="Source Sans Pro" w:eastAsia="Times New Roman" w:hAnsi="Source Sans Pro" w:cs="Times New Roman"/>
          <w:color w:val="000000" w:themeColor="text1"/>
          <w:kern w:val="0"/>
          <w:sz w:val="22"/>
          <w:szCs w:val="22"/>
          <w:lang w:val="en-GB"/>
          <w14:ligatures w14:val="none"/>
        </w:rPr>
      </w:pPr>
      <w:r w:rsidRPr="001B41A2">
        <w:rPr>
          <w:rFonts w:ascii="Source Sans Pro" w:eastAsia="Times New Roman" w:hAnsi="Source Sans Pro" w:cs="Times New Roman"/>
          <w:color w:val="000000" w:themeColor="text1"/>
          <w:kern w:val="0"/>
          <w:sz w:val="22"/>
          <w:szCs w:val="22"/>
          <w:lang w:val="en-GB"/>
          <w14:ligatures w14:val="none"/>
        </w:rPr>
        <w:t xml:space="preserve">AMC occupies a unique position in Kosovo’s NGO sector by mobilising private donations, corporate partnerships, and community support alongside institutional funding. This diversified base has enabled flexibility and visibility that many organisations lack. </w:t>
      </w:r>
      <w:r w:rsidR="00A07507" w:rsidRPr="00A07507">
        <w:rPr>
          <w:rFonts w:ascii="Source Sans Pro" w:eastAsia="Times New Roman" w:hAnsi="Source Sans Pro" w:cs="Times New Roman"/>
          <w:color w:val="000000" w:themeColor="text1"/>
          <w:kern w:val="0"/>
          <w:sz w:val="22"/>
          <w:szCs w:val="22"/>
          <w14:ligatures w14:val="none"/>
        </w:rPr>
        <w:t xml:space="preserve">At the same time, there is an opportunity to further strengthen and </w:t>
      </w:r>
      <w:proofErr w:type="spellStart"/>
      <w:r w:rsidR="00A07507" w:rsidRPr="00A07507">
        <w:rPr>
          <w:rFonts w:ascii="Source Sans Pro" w:eastAsia="Times New Roman" w:hAnsi="Source Sans Pro" w:cs="Times New Roman"/>
          <w:color w:val="000000" w:themeColor="text1"/>
          <w:kern w:val="0"/>
          <w:sz w:val="22"/>
          <w:szCs w:val="22"/>
          <w14:ligatures w14:val="none"/>
        </w:rPr>
        <w:t>institutionalise</w:t>
      </w:r>
      <w:proofErr w:type="spellEnd"/>
      <w:r w:rsidR="00A07507" w:rsidRPr="00A07507">
        <w:rPr>
          <w:rFonts w:ascii="Source Sans Pro" w:eastAsia="Times New Roman" w:hAnsi="Source Sans Pro" w:cs="Times New Roman"/>
          <w:color w:val="000000" w:themeColor="text1"/>
          <w:kern w:val="0"/>
          <w:sz w:val="22"/>
          <w:szCs w:val="22"/>
          <w14:ligatures w14:val="none"/>
        </w:rPr>
        <w:t xml:space="preserve"> private fundraising as a strategic pillar, particularly through more structured approaches to donor stewardship, transparent fund allocation, and long-term relationship management.</w:t>
      </w:r>
      <w:r w:rsidR="00A07507">
        <w:rPr>
          <w:rFonts w:ascii="Source Sans Pro" w:eastAsia="Times New Roman" w:hAnsi="Source Sans Pro" w:cs="Times New Roman"/>
          <w:color w:val="000000" w:themeColor="text1"/>
          <w:kern w:val="0"/>
          <w:sz w:val="22"/>
          <w:szCs w:val="22"/>
          <w14:ligatures w14:val="none"/>
        </w:rPr>
        <w:t xml:space="preserve"> </w:t>
      </w:r>
      <w:r w:rsidRPr="001B41A2">
        <w:rPr>
          <w:rFonts w:ascii="Source Sans Pro" w:eastAsia="Times New Roman" w:hAnsi="Source Sans Pro" w:cs="Times New Roman"/>
          <w:color w:val="000000" w:themeColor="text1"/>
          <w:kern w:val="0"/>
          <w:sz w:val="22"/>
          <w:szCs w:val="22"/>
          <w:lang w:val="en-GB"/>
          <w14:ligatures w14:val="none"/>
        </w:rPr>
        <w:t>Dependence on project-based institutional funding continues to expose AMC to financial uncertainty, particularly in a tightening global donor environment. Promising sustainability mechanisms, such as social enterprise initiatives and the endowment fund, have been initiated but not yet operationalised at scale, limiting their current contribution to financial resilience. As a result, AMC’s financial model remains functional but vulnerable, underscoring the need to strengthen internal systems and long-term funding mechanisms to safeguard organisational stability.</w:t>
      </w:r>
    </w:p>
    <w:p w14:paraId="10770F88" w14:textId="77777777" w:rsidR="00904AF8" w:rsidRPr="001B41A2" w:rsidRDefault="00904AF8" w:rsidP="007E10BB">
      <w:pPr>
        <w:snapToGrid w:val="0"/>
        <w:spacing w:after="120" w:line="240" w:lineRule="auto"/>
        <w:jc w:val="both"/>
        <w:outlineLvl w:val="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pPr>
      <w:r w:rsidRPr="001B41A2">
        <w:rPr>
          <w:rFonts w:ascii="Source Sans Pro" w:eastAsia="Times New Roman" w:hAnsi="Source Sans Pro" w:cs="Times New Roman"/>
          <w:b/>
          <w:bCs/>
          <w:color w:val="3A049D"/>
          <w:kern w:val="0"/>
          <w:sz w:val="22"/>
          <w:szCs w:val="22"/>
          <w:lang w:val="en-GB"/>
          <w14:textFill>
            <w14:solidFill>
              <w14:srgbClr w14:val="3A049D">
                <w14:lumMod w14:val="75000"/>
              </w14:srgbClr>
            </w14:solidFill>
          </w14:textFill>
          <w14:ligatures w14:val="none"/>
        </w:rPr>
        <w:t>4. Networks, Partnerships, and External Influence</w:t>
      </w:r>
    </w:p>
    <w:p w14:paraId="76E870F5" w14:textId="2CC8CD73" w:rsidR="00904AF8" w:rsidRPr="001B41A2" w:rsidRDefault="00E27504" w:rsidP="007E10BB">
      <w:pPr>
        <w:snapToGrid w:val="0"/>
        <w:spacing w:after="120" w:line="240" w:lineRule="auto"/>
        <w:jc w:val="both"/>
        <w:outlineLvl w:val="2"/>
        <w:rPr>
          <w:rFonts w:ascii="Source Sans Pro" w:eastAsia="Times New Roman" w:hAnsi="Source Sans Pro" w:cs="Times New Roman"/>
          <w:color w:val="000000" w:themeColor="text1"/>
          <w:kern w:val="0"/>
          <w:sz w:val="22"/>
          <w:szCs w:val="22"/>
          <w:lang w:val="en-GB"/>
          <w14:ligatures w14:val="none"/>
        </w:rPr>
      </w:pPr>
      <w:r w:rsidRPr="001B41A2">
        <w:rPr>
          <w:rFonts w:ascii="Source Sans Pro" w:eastAsia="Times New Roman" w:hAnsi="Source Sans Pro" w:cs="Times New Roman"/>
          <w:color w:val="000000" w:themeColor="text1"/>
          <w:kern w:val="0"/>
          <w:sz w:val="22"/>
          <w:szCs w:val="22"/>
          <w:lang w:val="en-GB"/>
          <w14:ligatures w14:val="none"/>
        </w:rPr>
        <w:t>AMC benefits from a broad network of institutional, academic, and community partners that has enabled national-level programming and policy engagement. Relationships with ministries, municipalities, UN agencies, and healthcare institutions have been instrumental in delivering impact, while international collaborations add credibility and learning opportunities. At the same time, many partnerships rely heavily on individual relationships rather than structured engagement mechanisms, resulting in uneven and occasionally unpredictable collaboration. Beneficiary engagement, while positive, is not yet systematically embedded in program design and feedback processes, limiting AMC’s ability to capture lived experiences and emerging needs consistently. Donor relationships and external communications vary in depth and consistency, affecting long-term trust and repeat funding. Despite these constraints, AMC’s reputation positions it well to strengthen its advocacy role, formalise partnerships, and leverage its networks more strategically for influence, sustainability, and system-level change.</w:t>
      </w:r>
      <w:r w:rsidR="00904AF8" w:rsidRPr="001B41A2">
        <w:rPr>
          <w:rFonts w:ascii="Source Sans Pro" w:eastAsia="Times New Roman" w:hAnsi="Source Sans Pro" w:cs="Times New Roman"/>
          <w:color w:val="000000" w:themeColor="text1"/>
          <w:kern w:val="0"/>
          <w:sz w:val="22"/>
          <w:szCs w:val="22"/>
          <w:lang w:val="en-GB"/>
          <w14:ligatures w14:val="none"/>
        </w:rPr>
        <w:br w:type="page"/>
      </w:r>
    </w:p>
    <w:p w14:paraId="6D98D204" w14:textId="65792699" w:rsidR="003003A9" w:rsidRPr="001B41A2" w:rsidRDefault="00527D78" w:rsidP="002E7339">
      <w:pPr>
        <w:pStyle w:val="Heading1"/>
        <w:rPr>
          <w:rFonts w:ascii="Source Sans Pro" w:eastAsia="Times New Roman" w:hAnsi="Source Sans Pro" w:cs="Times New Roman"/>
          <w:b/>
          <w:bCs/>
          <w:color w:val="3A049D"/>
          <w:kern w:val="0"/>
          <w:sz w:val="28"/>
          <w:szCs w:val="28"/>
          <w:lang w:val="en-GB"/>
          <w14:ligatures w14:val="none"/>
        </w:rPr>
      </w:pPr>
      <w:bookmarkStart w:id="7" w:name="_Toc216455038"/>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lastRenderedPageBreak/>
        <w:t xml:space="preserve">Section </w:t>
      </w:r>
      <w:r w:rsidR="00427C17"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4</w:t>
      </w:r>
      <w:r w:rsidRPr="001B41A2">
        <w:rPr>
          <w:rFonts w:ascii="Source Sans Pro" w:eastAsia="Times New Roman" w:hAnsi="Source Sans Pro" w:cs="Times New Roman"/>
          <w:b/>
          <w:bCs/>
          <w:color w:val="3A049D"/>
          <w:kern w:val="0"/>
          <w:sz w:val="28"/>
          <w:szCs w:val="28"/>
          <w:lang w:val="en-GB"/>
          <w14:textFill>
            <w14:solidFill>
              <w14:srgbClr w14:val="3A049D">
                <w14:lumMod w14:val="75000"/>
              </w14:srgbClr>
            </w14:solidFill>
          </w14:textFill>
          <w14:ligatures w14:val="none"/>
        </w:rPr>
        <w:t xml:space="preserve">: </w:t>
      </w:r>
      <w:r w:rsidR="003003A9" w:rsidRPr="001B41A2">
        <w:rPr>
          <w:rFonts w:ascii="Source Sans Pro" w:eastAsia="Times New Roman" w:hAnsi="Source Sans Pro" w:cs="Times New Roman"/>
          <w:b/>
          <w:bCs/>
          <w:color w:val="3A049D"/>
          <w:kern w:val="0"/>
          <w:sz w:val="28"/>
          <w:szCs w:val="28"/>
          <w:lang w:val="en-GB"/>
          <w14:ligatures w14:val="none"/>
        </w:rPr>
        <w:t xml:space="preserve">Strategic </w:t>
      </w:r>
      <w:r w:rsidR="00D30A6D" w:rsidRPr="001B41A2">
        <w:rPr>
          <w:rFonts w:ascii="Source Sans Pro" w:eastAsia="Times New Roman" w:hAnsi="Source Sans Pro" w:cs="Times New Roman"/>
          <w:b/>
          <w:bCs/>
          <w:color w:val="3A049D"/>
          <w:kern w:val="0"/>
          <w:sz w:val="28"/>
          <w:szCs w:val="28"/>
          <w:lang w:val="en-GB"/>
          <w14:ligatures w14:val="none"/>
        </w:rPr>
        <w:t>I</w:t>
      </w:r>
      <w:r w:rsidR="003003A9" w:rsidRPr="001B41A2">
        <w:rPr>
          <w:rFonts w:ascii="Source Sans Pro" w:eastAsia="Times New Roman" w:hAnsi="Source Sans Pro" w:cs="Times New Roman"/>
          <w:b/>
          <w:bCs/>
          <w:color w:val="3A049D"/>
          <w:kern w:val="0"/>
          <w:sz w:val="28"/>
          <w:szCs w:val="28"/>
          <w:lang w:val="en-GB"/>
          <w14:ligatures w14:val="none"/>
        </w:rPr>
        <w:t>mplications</w:t>
      </w:r>
      <w:bookmarkEnd w:id="7"/>
    </w:p>
    <w:p w14:paraId="5F491CDF" w14:textId="77777777" w:rsidR="00C57C4F" w:rsidRDefault="009B5F9D" w:rsidP="007E10BB">
      <w:pPr>
        <w:snapToGrid w:val="0"/>
        <w:spacing w:after="120" w:line="240" w:lineRule="auto"/>
        <w:jc w:val="both"/>
        <w:rPr>
          <w:rFonts w:ascii="Source Sans Pro" w:eastAsia="Times New Roman" w:hAnsi="Source Sans Pro" w:cs="Times New Roman"/>
          <w:color w:val="000000"/>
          <w:kern w:val="0"/>
          <w:sz w:val="22"/>
          <w:szCs w:val="22"/>
          <w14:ligatures w14:val="none"/>
        </w:rPr>
      </w:pPr>
      <w:r w:rsidRPr="001B41A2">
        <w:rPr>
          <w:rFonts w:ascii="Source Sans Pro" w:eastAsia="Times New Roman" w:hAnsi="Source Sans Pro" w:cs="Times New Roman"/>
          <w:b/>
          <w:bCs/>
          <w:color w:val="000000"/>
          <w:kern w:val="0"/>
          <w:sz w:val="22"/>
          <w:szCs w:val="22"/>
          <w:lang w:val="en-GB"/>
          <w14:ligatures w14:val="none"/>
        </w:rPr>
        <w:t>1. AMC must strengthen its internal systems, structures, and culture to match the scale of its mission.</w:t>
      </w:r>
      <w:r w:rsidR="00427C17" w:rsidRPr="001B41A2">
        <w:rPr>
          <w:rFonts w:ascii="Source Sans Pro" w:eastAsia="Times New Roman" w:hAnsi="Source Sans Pro" w:cs="Times New Roman"/>
          <w:color w:val="000000"/>
          <w:kern w:val="0"/>
          <w:sz w:val="22"/>
          <w:szCs w:val="22"/>
          <w:lang w:val="en-GB"/>
          <w14:ligatures w14:val="none"/>
        </w:rPr>
        <w:t xml:space="preserve"> </w:t>
      </w:r>
      <w:r w:rsidR="00C57C4F" w:rsidRPr="00C57C4F">
        <w:rPr>
          <w:rFonts w:ascii="Source Sans Pro" w:eastAsia="Times New Roman" w:hAnsi="Source Sans Pro" w:cs="Times New Roman"/>
          <w:color w:val="000000"/>
          <w:kern w:val="0"/>
          <w:sz w:val="22"/>
          <w:szCs w:val="22"/>
          <w14:ligatures w14:val="none"/>
        </w:rPr>
        <w:t xml:space="preserve">As the </w:t>
      </w:r>
      <w:proofErr w:type="spellStart"/>
      <w:r w:rsidR="00C57C4F" w:rsidRPr="00C57C4F">
        <w:rPr>
          <w:rFonts w:ascii="Source Sans Pro" w:eastAsia="Times New Roman" w:hAnsi="Source Sans Pro" w:cs="Times New Roman"/>
          <w:color w:val="000000"/>
          <w:kern w:val="0"/>
          <w:sz w:val="22"/>
          <w:szCs w:val="22"/>
          <w14:ligatures w14:val="none"/>
        </w:rPr>
        <w:t>organisation</w:t>
      </w:r>
      <w:proofErr w:type="spellEnd"/>
      <w:r w:rsidR="00C57C4F" w:rsidRPr="00C57C4F">
        <w:rPr>
          <w:rFonts w:ascii="Source Sans Pro" w:eastAsia="Times New Roman" w:hAnsi="Source Sans Pro" w:cs="Times New Roman"/>
          <w:color w:val="000000"/>
          <w:kern w:val="0"/>
          <w:sz w:val="22"/>
          <w:szCs w:val="22"/>
          <w14:ligatures w14:val="none"/>
        </w:rPr>
        <w:t xml:space="preserve"> continues to grow in visibility, credibility, and staff commitment, there is an opportunity to further strengthen professionalism, documentation, internal communication, and role clarity. More robust systems, clearer expectations, and a consistent institutional culture will enable AMC to implement an increasingly ambitious strategy and respond effectively to an evolving external environment. </w:t>
      </w:r>
      <w:proofErr w:type="spellStart"/>
      <w:r w:rsidR="00C57C4F" w:rsidRPr="00C57C4F">
        <w:rPr>
          <w:rFonts w:ascii="Source Sans Pro" w:eastAsia="Times New Roman" w:hAnsi="Source Sans Pro" w:cs="Times New Roman"/>
          <w:color w:val="000000"/>
          <w:kern w:val="0"/>
          <w:sz w:val="22"/>
          <w:szCs w:val="22"/>
          <w14:ligatures w14:val="none"/>
        </w:rPr>
        <w:t>Organisational</w:t>
      </w:r>
      <w:proofErr w:type="spellEnd"/>
      <w:r w:rsidR="00C57C4F" w:rsidRPr="00C57C4F">
        <w:rPr>
          <w:rFonts w:ascii="Source Sans Pro" w:eastAsia="Times New Roman" w:hAnsi="Source Sans Pro" w:cs="Times New Roman"/>
          <w:color w:val="000000"/>
          <w:kern w:val="0"/>
          <w:sz w:val="22"/>
          <w:szCs w:val="22"/>
          <w14:ligatures w14:val="none"/>
        </w:rPr>
        <w:t xml:space="preserve"> strengthening should therefore be regarded as a key foundation for the </w:t>
      </w:r>
      <w:proofErr w:type="spellStart"/>
      <w:r w:rsidR="00C57C4F" w:rsidRPr="00C57C4F">
        <w:rPr>
          <w:rFonts w:ascii="Source Sans Pro" w:eastAsia="Times New Roman" w:hAnsi="Source Sans Pro" w:cs="Times New Roman"/>
          <w:color w:val="000000"/>
          <w:kern w:val="0"/>
          <w:sz w:val="22"/>
          <w:szCs w:val="22"/>
          <w14:ligatures w14:val="none"/>
        </w:rPr>
        <w:t>organisation’s</w:t>
      </w:r>
      <w:proofErr w:type="spellEnd"/>
      <w:r w:rsidR="00C57C4F" w:rsidRPr="00C57C4F">
        <w:rPr>
          <w:rFonts w:ascii="Source Sans Pro" w:eastAsia="Times New Roman" w:hAnsi="Source Sans Pro" w:cs="Times New Roman"/>
          <w:color w:val="000000"/>
          <w:kern w:val="0"/>
          <w:sz w:val="22"/>
          <w:szCs w:val="22"/>
          <w14:ligatures w14:val="none"/>
        </w:rPr>
        <w:t xml:space="preserve"> continued growth, sustainability, and impact.</w:t>
      </w:r>
    </w:p>
    <w:p w14:paraId="55DD8040" w14:textId="390065AB" w:rsidR="009B5F9D" w:rsidRPr="001B41A2" w:rsidRDefault="009B5F9D"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2. Program strategy must be refreshed to align with evolving needs, evidence, and AMC’s long-term aspirations.</w:t>
      </w:r>
      <w:r w:rsidR="00427C17" w:rsidRPr="001B41A2">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AMC’s current portfolio is impactful but anchored in long-standing models that have not been systematically reassessed. The absence of structured program development processes, weak M&amp;E systems, donor-driven priorities, and insufficient beneficiary engagement limit the organisation’s ability to innovate, scale what works, and discontinue what does not. A more intentional, evidence-based, beneficiary-centred program strategy is required to ensure future relevance and impact.</w:t>
      </w:r>
    </w:p>
    <w:p w14:paraId="2D8E0732" w14:textId="4580F987" w:rsidR="009B5F9D" w:rsidRPr="001B41A2" w:rsidRDefault="009B5F9D"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3. To ensure long-term sustainability, AMC needs a more diversified and strategically managed funding model.</w:t>
      </w:r>
      <w:r w:rsidR="00427C17" w:rsidRPr="001B41A2">
        <w:rPr>
          <w:rFonts w:ascii="Source Sans Pro" w:eastAsia="Times New Roman" w:hAnsi="Source Sans Pro" w:cs="Times New Roman"/>
          <w:color w:val="000000"/>
          <w:kern w:val="0"/>
          <w:sz w:val="22"/>
          <w:szCs w:val="22"/>
          <w:lang w:val="en-GB"/>
          <w14:ligatures w14:val="none"/>
        </w:rPr>
        <w:t xml:space="preserve"> </w:t>
      </w:r>
      <w:r w:rsidR="00C7529E" w:rsidRPr="00C7529E">
        <w:rPr>
          <w:rFonts w:ascii="Source Sans Pro" w:eastAsia="Times New Roman" w:hAnsi="Source Sans Pro" w:cs="Times New Roman"/>
          <w:color w:val="000000"/>
          <w:kern w:val="0"/>
          <w:sz w:val="22"/>
          <w:szCs w:val="22"/>
          <w14:ligatures w14:val="none"/>
        </w:rPr>
        <w:t xml:space="preserve">Building on its growing visibility, credibility, and staff commitment, AMC is well positioned to enter its next phase of </w:t>
      </w:r>
      <w:proofErr w:type="spellStart"/>
      <w:r w:rsidR="00C7529E" w:rsidRPr="00C7529E">
        <w:rPr>
          <w:rFonts w:ascii="Source Sans Pro" w:eastAsia="Times New Roman" w:hAnsi="Source Sans Pro" w:cs="Times New Roman"/>
          <w:color w:val="000000"/>
          <w:kern w:val="0"/>
          <w:sz w:val="22"/>
          <w:szCs w:val="22"/>
          <w14:ligatures w14:val="none"/>
        </w:rPr>
        <w:t>organisational</w:t>
      </w:r>
      <w:proofErr w:type="spellEnd"/>
      <w:r w:rsidR="00C7529E" w:rsidRPr="00C7529E">
        <w:rPr>
          <w:rFonts w:ascii="Source Sans Pro" w:eastAsia="Times New Roman" w:hAnsi="Source Sans Pro" w:cs="Times New Roman"/>
          <w:color w:val="000000"/>
          <w:kern w:val="0"/>
          <w:sz w:val="22"/>
          <w:szCs w:val="22"/>
          <w14:ligatures w14:val="none"/>
        </w:rPr>
        <w:t xml:space="preserve"> development. Strengthening professionalism, documentation, internal communication, and role clarity will create the solid institutional foundation needed to deliver a more ambitious strategy, adapt to a changing external environment, and </w:t>
      </w:r>
      <w:proofErr w:type="spellStart"/>
      <w:r w:rsidR="00C7529E" w:rsidRPr="00C7529E">
        <w:rPr>
          <w:rFonts w:ascii="Source Sans Pro" w:eastAsia="Times New Roman" w:hAnsi="Source Sans Pro" w:cs="Times New Roman"/>
          <w:color w:val="000000"/>
          <w:kern w:val="0"/>
          <w:sz w:val="22"/>
          <w:szCs w:val="22"/>
          <w14:ligatures w14:val="none"/>
        </w:rPr>
        <w:t>maximise</w:t>
      </w:r>
      <w:proofErr w:type="spellEnd"/>
      <w:r w:rsidR="00C7529E" w:rsidRPr="00C7529E">
        <w:rPr>
          <w:rFonts w:ascii="Source Sans Pro" w:eastAsia="Times New Roman" w:hAnsi="Source Sans Pro" w:cs="Times New Roman"/>
          <w:color w:val="000000"/>
          <w:kern w:val="0"/>
          <w:sz w:val="22"/>
          <w:szCs w:val="22"/>
          <w14:ligatures w14:val="none"/>
        </w:rPr>
        <w:t xml:space="preserve"> long-term impact. </w:t>
      </w:r>
      <w:proofErr w:type="spellStart"/>
      <w:r w:rsidR="00C7529E" w:rsidRPr="00C7529E">
        <w:rPr>
          <w:rFonts w:ascii="Source Sans Pro" w:eastAsia="Times New Roman" w:hAnsi="Source Sans Pro" w:cs="Times New Roman"/>
          <w:color w:val="000000"/>
          <w:kern w:val="0"/>
          <w:sz w:val="22"/>
          <w:szCs w:val="22"/>
          <w14:ligatures w14:val="none"/>
        </w:rPr>
        <w:t>Organisational</w:t>
      </w:r>
      <w:proofErr w:type="spellEnd"/>
      <w:r w:rsidR="00C7529E" w:rsidRPr="00C7529E">
        <w:rPr>
          <w:rFonts w:ascii="Source Sans Pro" w:eastAsia="Times New Roman" w:hAnsi="Source Sans Pro" w:cs="Times New Roman"/>
          <w:color w:val="000000"/>
          <w:kern w:val="0"/>
          <w:sz w:val="22"/>
          <w:szCs w:val="22"/>
          <w14:ligatures w14:val="none"/>
        </w:rPr>
        <w:t xml:space="preserve"> strengthening is therefore a strategic driver of AMC’s continued growth, sustainability, and effectiveness.</w:t>
      </w:r>
    </w:p>
    <w:p w14:paraId="4DA0C398" w14:textId="169AA2CC" w:rsidR="009E5D09" w:rsidRPr="001B41A2" w:rsidRDefault="009B5F9D"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4. Partnerships and networks must become more structured, intentional, and strategically leveraged.</w:t>
      </w:r>
      <w:r w:rsidR="00427C17" w:rsidRPr="001B41A2">
        <w:rPr>
          <w:rFonts w:ascii="Source Sans Pro" w:eastAsia="Times New Roman" w:hAnsi="Source Sans Pro" w:cs="Times New Roman"/>
          <w:color w:val="000000"/>
          <w:kern w:val="0"/>
          <w:sz w:val="22"/>
          <w:szCs w:val="22"/>
          <w:lang w:val="en-GB"/>
          <w14:ligatures w14:val="none"/>
        </w:rPr>
        <w:t xml:space="preserve"> </w:t>
      </w:r>
      <w:r w:rsidR="008232D5" w:rsidRPr="008232D5">
        <w:rPr>
          <w:rFonts w:ascii="Source Sans Pro" w:eastAsia="Times New Roman" w:hAnsi="Source Sans Pro" w:cs="Times New Roman"/>
          <w:color w:val="000000"/>
          <w:kern w:val="0"/>
          <w:sz w:val="22"/>
          <w:szCs w:val="22"/>
          <w14:ligatures w14:val="none"/>
        </w:rPr>
        <w:t xml:space="preserve">AMC’s strong relationships with ministries, municipalities, UN agencies, Dartmouth, businesses, the diaspora, and beneficiaries provide a valuable platform for greater strategic engagement. By introducing more structured partnership management, consistent communication, and clearer engagement mechanisms, AMC can further strengthen its policy influence, expand its </w:t>
      </w:r>
      <w:proofErr w:type="spellStart"/>
      <w:r w:rsidR="008232D5" w:rsidRPr="008232D5">
        <w:rPr>
          <w:rFonts w:ascii="Source Sans Pro" w:eastAsia="Times New Roman" w:hAnsi="Source Sans Pro" w:cs="Times New Roman"/>
          <w:color w:val="000000"/>
          <w:kern w:val="0"/>
          <w:sz w:val="22"/>
          <w:szCs w:val="22"/>
          <w14:ligatures w14:val="none"/>
        </w:rPr>
        <w:t>programmes</w:t>
      </w:r>
      <w:proofErr w:type="spellEnd"/>
      <w:r w:rsidR="008232D5" w:rsidRPr="008232D5">
        <w:rPr>
          <w:rFonts w:ascii="Source Sans Pro" w:eastAsia="Times New Roman" w:hAnsi="Source Sans Pro" w:cs="Times New Roman"/>
          <w:color w:val="000000"/>
          <w:kern w:val="0"/>
          <w:sz w:val="22"/>
          <w:szCs w:val="22"/>
          <w14:ligatures w14:val="none"/>
        </w:rPr>
        <w:t xml:space="preserve">, diversify funding, and </w:t>
      </w:r>
      <w:proofErr w:type="spellStart"/>
      <w:r w:rsidR="008232D5" w:rsidRPr="008232D5">
        <w:rPr>
          <w:rFonts w:ascii="Source Sans Pro" w:eastAsia="Times New Roman" w:hAnsi="Source Sans Pro" w:cs="Times New Roman"/>
          <w:color w:val="000000"/>
          <w:kern w:val="0"/>
          <w:sz w:val="22"/>
          <w:szCs w:val="22"/>
          <w14:ligatures w14:val="none"/>
        </w:rPr>
        <w:t>mobilise</w:t>
      </w:r>
      <w:proofErr w:type="spellEnd"/>
      <w:r w:rsidR="008232D5" w:rsidRPr="008232D5">
        <w:rPr>
          <w:rFonts w:ascii="Source Sans Pro" w:eastAsia="Times New Roman" w:hAnsi="Source Sans Pro" w:cs="Times New Roman"/>
          <w:color w:val="000000"/>
          <w:kern w:val="0"/>
          <w:sz w:val="22"/>
          <w:szCs w:val="22"/>
          <w14:ligatures w14:val="none"/>
        </w:rPr>
        <w:t xml:space="preserve"> a broader community of supporters. Effective partnership governance and purposeful engagement will therefore be central to extending AMC’s strategic reach and impact</w:t>
      </w:r>
    </w:p>
    <w:p w14:paraId="7B3309E3" w14:textId="77777777" w:rsidR="00527D78" w:rsidRPr="001B41A2" w:rsidRDefault="00527D78" w:rsidP="007E10BB">
      <w:pPr>
        <w:snapToGrid w:val="0"/>
        <w:spacing w:after="120" w:line="240" w:lineRule="auto"/>
        <w:jc w:val="both"/>
        <w:rPr>
          <w:rFonts w:ascii="Source Sans Pro" w:eastAsia="Times New Roman" w:hAnsi="Source Sans Pro" w:cs="Times New Roman"/>
          <w:b/>
          <w:bCs/>
          <w:color w:val="000000"/>
          <w:kern w:val="36"/>
          <w:sz w:val="22"/>
          <w:szCs w:val="22"/>
          <w:lang w:val="en-GB"/>
          <w14:ligatures w14:val="none"/>
        </w:rPr>
      </w:pPr>
      <w:r w:rsidRPr="001B41A2">
        <w:rPr>
          <w:rFonts w:ascii="Source Sans Pro" w:eastAsia="Times New Roman" w:hAnsi="Source Sans Pro" w:cs="Times New Roman"/>
          <w:b/>
          <w:bCs/>
          <w:color w:val="000000"/>
          <w:kern w:val="36"/>
          <w:sz w:val="22"/>
          <w:szCs w:val="22"/>
          <w:lang w:val="en-GB"/>
          <w14:ligatures w14:val="none"/>
        </w:rPr>
        <w:br w:type="page"/>
      </w:r>
    </w:p>
    <w:p w14:paraId="58848C15" w14:textId="365E1F49" w:rsidR="009E5D09" w:rsidRPr="001B41A2" w:rsidRDefault="00427C17" w:rsidP="002E7339">
      <w:pPr>
        <w:pStyle w:val="Heading1"/>
        <w:rPr>
          <w:rFonts w:ascii="Source Sans Pro" w:eastAsia="Times New Roman" w:hAnsi="Source Sans Pro" w:cs="Times New Roman"/>
          <w:b/>
          <w:bCs/>
          <w:color w:val="3A049D"/>
          <w:kern w:val="0"/>
          <w:sz w:val="28"/>
          <w:szCs w:val="28"/>
          <w:lang w:val="en-GB"/>
          <w14:ligatures w14:val="none"/>
        </w:rPr>
      </w:pPr>
      <w:bookmarkStart w:id="8" w:name="_Toc216455039"/>
      <w:r w:rsidRPr="001B41A2">
        <w:rPr>
          <w:rFonts w:ascii="Source Sans Pro" w:eastAsia="Times New Roman" w:hAnsi="Source Sans Pro" w:cs="Times New Roman"/>
          <w:b/>
          <w:bCs/>
          <w:color w:val="3A049D"/>
          <w:kern w:val="0"/>
          <w:sz w:val="28"/>
          <w:szCs w:val="28"/>
          <w:lang w:val="en-GB"/>
          <w14:ligatures w14:val="none"/>
        </w:rPr>
        <w:lastRenderedPageBreak/>
        <w:t xml:space="preserve">Section 5: </w:t>
      </w:r>
      <w:r w:rsidR="009E5D09" w:rsidRPr="001B41A2">
        <w:rPr>
          <w:rFonts w:ascii="Source Sans Pro" w:eastAsia="Times New Roman" w:hAnsi="Source Sans Pro" w:cs="Times New Roman"/>
          <w:b/>
          <w:bCs/>
          <w:color w:val="3A049D"/>
          <w:kern w:val="0"/>
          <w:sz w:val="28"/>
          <w:szCs w:val="28"/>
          <w:lang w:val="en-GB"/>
          <w14:ligatures w14:val="none"/>
        </w:rPr>
        <w:t>Proposed Strategic Priorities</w:t>
      </w:r>
      <w:bookmarkEnd w:id="8"/>
    </w:p>
    <w:p w14:paraId="2F1ACA30" w14:textId="09638902" w:rsidR="00A360B2" w:rsidRPr="001B41A2" w:rsidRDefault="00427C17" w:rsidP="007E10BB">
      <w:pPr>
        <w:snapToGrid w:val="0"/>
        <w:spacing w:after="120" w:line="240" w:lineRule="auto"/>
        <w:jc w:val="both"/>
        <w:outlineLvl w:val="0"/>
        <w:rPr>
          <w:rFonts w:ascii="Source Sans Pro" w:eastAsia="Times New Roman" w:hAnsi="Source Sans Pro" w:cs="Times New Roman"/>
          <w:b/>
          <w:bCs/>
          <w:color w:val="3A049D"/>
          <w:kern w:val="36"/>
          <w:sz w:val="22"/>
          <w:szCs w:val="22"/>
          <w:lang w:val="en-GB"/>
          <w14:ligatures w14:val="none"/>
        </w:rPr>
      </w:pPr>
      <w:r w:rsidRPr="001B41A2">
        <w:rPr>
          <w:rFonts w:ascii="Source Sans Pro" w:eastAsia="Times New Roman" w:hAnsi="Source Sans Pro" w:cs="Times New Roman"/>
          <w:b/>
          <w:bCs/>
          <w:color w:val="3A049D"/>
          <w:kern w:val="36"/>
          <w:sz w:val="22"/>
          <w:szCs w:val="22"/>
          <w:lang w:val="en-GB"/>
          <w14:ligatures w14:val="none"/>
        </w:rPr>
        <w:t>1</w:t>
      </w:r>
      <w:r w:rsidR="00A360B2" w:rsidRPr="001B41A2">
        <w:rPr>
          <w:rFonts w:ascii="Source Sans Pro" w:eastAsia="Times New Roman" w:hAnsi="Source Sans Pro" w:cs="Times New Roman"/>
          <w:b/>
          <w:bCs/>
          <w:color w:val="3A049D"/>
          <w:kern w:val="36"/>
          <w:sz w:val="22"/>
          <w:szCs w:val="22"/>
          <w:lang w:val="en-GB"/>
          <w14:ligatures w14:val="none"/>
        </w:rPr>
        <w:t>. Strategic Priorities</w:t>
      </w:r>
    </w:p>
    <w:p w14:paraId="31CB70E0" w14:textId="381C890C"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AMC’s strategy for 2026–2030 is organi</w:t>
      </w:r>
      <w:r w:rsidR="008D74B4" w:rsidRPr="001B41A2">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ed around four overarching strategic priorities that respond directly to the findings of the situation analysis. These priorities reflect the organisation’s commitment to strengthening its internal capacity, improving programmatic focus and quality, aligning interventions with the real needs of mothers and families, and building the systems required to measure impact and drive evidence-based action.</w:t>
      </w:r>
    </w:p>
    <w:p w14:paraId="36679F5F" w14:textId="43F6D08C" w:rsidR="00A360B2" w:rsidRPr="001B41A2" w:rsidRDefault="00427C17"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2.</w:t>
      </w:r>
      <w:r w:rsidR="00A360B2" w:rsidRPr="001B41A2">
        <w:rPr>
          <w:rFonts w:ascii="Source Sans Pro" w:eastAsia="Times New Roman" w:hAnsi="Source Sans Pro" w:cs="Times New Roman"/>
          <w:b/>
          <w:bCs/>
          <w:color w:val="3A049D"/>
          <w:kern w:val="0"/>
          <w:sz w:val="22"/>
          <w:szCs w:val="22"/>
          <w:lang w:val="en-GB"/>
          <w14:ligatures w14:val="none"/>
        </w:rPr>
        <w:t xml:space="preserve"> Overview of Strategic Priorities</w:t>
      </w:r>
    </w:p>
    <w:p w14:paraId="18195CA5" w14:textId="3C0442E8" w:rsidR="00672EC1" w:rsidRDefault="00672EC1" w:rsidP="007E10BB">
      <w:pPr>
        <w:snapToGrid w:val="0"/>
        <w:spacing w:after="120" w:line="240" w:lineRule="auto"/>
        <w:jc w:val="both"/>
        <w:rPr>
          <w:rFonts w:ascii="Source Sans Pro" w:eastAsia="Times New Roman" w:hAnsi="Source Sans Pro" w:cs="Times New Roman"/>
          <w:b/>
          <w:bCs/>
          <w:color w:val="000000"/>
          <w:kern w:val="0"/>
          <w:sz w:val="22"/>
          <w:szCs w:val="22"/>
          <w:lang w:val="en-GB"/>
          <w14:ligatures w14:val="none"/>
        </w:rPr>
      </w:pPr>
      <w:r w:rsidRPr="00672EC1">
        <w:rPr>
          <w:rFonts w:ascii="Source Sans Pro" w:eastAsia="Times New Roman" w:hAnsi="Source Sans Pro" w:cs="Times New Roman"/>
          <w:b/>
          <w:bCs/>
          <w:color w:val="000000"/>
          <w:kern w:val="0"/>
          <w:sz w:val="22"/>
          <w:szCs w:val="22"/>
          <w:lang w:val="en-GB"/>
          <w14:ligatures w14:val="none"/>
        </w:rPr>
        <w:t>Priority 1: Organi</w:t>
      </w:r>
      <w:r>
        <w:rPr>
          <w:rFonts w:ascii="Source Sans Pro" w:eastAsia="Times New Roman" w:hAnsi="Source Sans Pro" w:cs="Times New Roman"/>
          <w:b/>
          <w:bCs/>
          <w:color w:val="000000"/>
          <w:kern w:val="0"/>
          <w:sz w:val="22"/>
          <w:szCs w:val="22"/>
          <w:lang w:val="en-GB"/>
          <w14:ligatures w14:val="none"/>
        </w:rPr>
        <w:t>s</w:t>
      </w:r>
      <w:r w:rsidRPr="00672EC1">
        <w:rPr>
          <w:rFonts w:ascii="Source Sans Pro" w:eastAsia="Times New Roman" w:hAnsi="Source Sans Pro" w:cs="Times New Roman"/>
          <w:b/>
          <w:bCs/>
          <w:color w:val="000000"/>
          <w:kern w:val="0"/>
          <w:sz w:val="22"/>
          <w:szCs w:val="22"/>
          <w:lang w:val="en-GB"/>
          <w14:ligatures w14:val="none"/>
        </w:rPr>
        <w:t>ational Redesign to Meet Evolving Development Demands and Opportunities</w:t>
      </w:r>
    </w:p>
    <w:p w14:paraId="22B13486" w14:textId="388FC239" w:rsidR="00672EC1" w:rsidRDefault="00672EC1" w:rsidP="007E10BB">
      <w:pPr>
        <w:snapToGrid w:val="0"/>
        <w:spacing w:after="120" w:line="240" w:lineRule="auto"/>
        <w:jc w:val="both"/>
        <w:outlineLvl w:val="2"/>
        <w:rPr>
          <w:rFonts w:ascii="Source Sans Pro" w:eastAsia="Times New Roman" w:hAnsi="Source Sans Pro" w:cs="Times New Roman"/>
          <w:color w:val="000000"/>
          <w:kern w:val="0"/>
          <w:sz w:val="22"/>
          <w:szCs w:val="22"/>
          <w:lang w:val="en-GB"/>
          <w14:ligatures w14:val="none"/>
        </w:rPr>
      </w:pPr>
      <w:r w:rsidRPr="00672EC1">
        <w:rPr>
          <w:rFonts w:ascii="Source Sans Pro" w:eastAsia="Times New Roman" w:hAnsi="Source Sans Pro" w:cs="Times New Roman"/>
          <w:color w:val="000000"/>
          <w:kern w:val="0"/>
          <w:sz w:val="22"/>
          <w:szCs w:val="22"/>
          <w:lang w:val="en-GB"/>
          <w14:ligatures w14:val="none"/>
        </w:rPr>
        <w:t>AMC’s ability to deliver sustainable impact depends on redesigning its organi</w:t>
      </w:r>
      <w:r>
        <w:rPr>
          <w:rFonts w:ascii="Source Sans Pro" w:eastAsia="Times New Roman" w:hAnsi="Source Sans Pro" w:cs="Times New Roman"/>
          <w:color w:val="000000"/>
          <w:kern w:val="0"/>
          <w:sz w:val="22"/>
          <w:szCs w:val="22"/>
          <w:lang w:val="en-GB"/>
          <w14:ligatures w14:val="none"/>
        </w:rPr>
        <w:t>s</w:t>
      </w:r>
      <w:r w:rsidRPr="00672EC1">
        <w:rPr>
          <w:rFonts w:ascii="Source Sans Pro" w:eastAsia="Times New Roman" w:hAnsi="Source Sans Pro" w:cs="Times New Roman"/>
          <w:color w:val="000000"/>
          <w:kern w:val="0"/>
          <w:sz w:val="22"/>
          <w:szCs w:val="22"/>
          <w:lang w:val="en-GB"/>
          <w14:ligatures w14:val="none"/>
        </w:rPr>
        <w:t>ational structure, systems, and ways of working to respond effectively to evolving development demands, funding realities, and emerging opportunities. This priority focuses on strengthening organi</w:t>
      </w:r>
      <w:r>
        <w:rPr>
          <w:rFonts w:ascii="Source Sans Pro" w:eastAsia="Times New Roman" w:hAnsi="Source Sans Pro" w:cs="Times New Roman"/>
          <w:color w:val="000000"/>
          <w:kern w:val="0"/>
          <w:sz w:val="22"/>
          <w:szCs w:val="22"/>
          <w:lang w:val="en-GB"/>
          <w14:ligatures w14:val="none"/>
        </w:rPr>
        <w:t>s</w:t>
      </w:r>
      <w:r w:rsidRPr="00672EC1">
        <w:rPr>
          <w:rFonts w:ascii="Source Sans Pro" w:eastAsia="Times New Roman" w:hAnsi="Source Sans Pro" w:cs="Times New Roman"/>
          <w:color w:val="000000"/>
          <w:kern w:val="0"/>
          <w:sz w:val="22"/>
          <w:szCs w:val="22"/>
          <w:lang w:val="en-GB"/>
          <w14:ligatures w14:val="none"/>
        </w:rPr>
        <w:t>ational architecture, staff composition and professionalism, leadership and decision-making arrangements, internal communication and documentation systems, and governance–management–staff interaction, while reinforcing a stable, mission-driven organi</w:t>
      </w:r>
      <w:r>
        <w:rPr>
          <w:rFonts w:ascii="Source Sans Pro" w:eastAsia="Times New Roman" w:hAnsi="Source Sans Pro" w:cs="Times New Roman"/>
          <w:color w:val="000000"/>
          <w:kern w:val="0"/>
          <w:sz w:val="22"/>
          <w:szCs w:val="22"/>
          <w:lang w:val="en-GB"/>
          <w14:ligatures w14:val="none"/>
        </w:rPr>
        <w:t>s</w:t>
      </w:r>
      <w:r w:rsidRPr="00672EC1">
        <w:rPr>
          <w:rFonts w:ascii="Source Sans Pro" w:eastAsia="Times New Roman" w:hAnsi="Source Sans Pro" w:cs="Times New Roman"/>
          <w:color w:val="000000"/>
          <w:kern w:val="0"/>
          <w:sz w:val="22"/>
          <w:szCs w:val="22"/>
          <w:lang w:val="en-GB"/>
          <w14:ligatures w14:val="none"/>
        </w:rPr>
        <w:t xml:space="preserve">ational culture. Through this redesign, AMC aims to improve efficiency, accountability, adaptability, and long-term resilience, ensuring </w:t>
      </w:r>
      <w:r>
        <w:rPr>
          <w:rFonts w:ascii="Source Sans Pro" w:eastAsia="Times New Roman" w:hAnsi="Source Sans Pro" w:cs="Times New Roman"/>
          <w:color w:val="000000"/>
          <w:kern w:val="0"/>
          <w:sz w:val="22"/>
          <w:szCs w:val="22"/>
          <w:lang w:val="en-GB"/>
          <w14:ligatures w14:val="none"/>
        </w:rPr>
        <w:t xml:space="preserve">that </w:t>
      </w:r>
      <w:r w:rsidRPr="00672EC1">
        <w:rPr>
          <w:rFonts w:ascii="Source Sans Pro" w:eastAsia="Times New Roman" w:hAnsi="Source Sans Pro" w:cs="Times New Roman"/>
          <w:color w:val="000000"/>
          <w:kern w:val="0"/>
          <w:sz w:val="22"/>
          <w:szCs w:val="22"/>
          <w:lang w:val="en-GB"/>
          <w14:ligatures w14:val="none"/>
        </w:rPr>
        <w:t>the organi</w:t>
      </w:r>
      <w:r>
        <w:rPr>
          <w:rFonts w:ascii="Source Sans Pro" w:eastAsia="Times New Roman" w:hAnsi="Source Sans Pro" w:cs="Times New Roman"/>
          <w:color w:val="000000"/>
          <w:kern w:val="0"/>
          <w:sz w:val="22"/>
          <w:szCs w:val="22"/>
          <w:lang w:val="en-GB"/>
          <w14:ligatures w14:val="none"/>
        </w:rPr>
        <w:t>s</w:t>
      </w:r>
      <w:r w:rsidRPr="00672EC1">
        <w:rPr>
          <w:rFonts w:ascii="Source Sans Pro" w:eastAsia="Times New Roman" w:hAnsi="Source Sans Pro" w:cs="Times New Roman"/>
          <w:color w:val="000000"/>
          <w:kern w:val="0"/>
          <w:sz w:val="22"/>
          <w:szCs w:val="22"/>
          <w:lang w:val="en-GB"/>
          <w14:ligatures w14:val="none"/>
        </w:rPr>
        <w:t>ation is well</w:t>
      </w:r>
      <w:r>
        <w:rPr>
          <w:rFonts w:ascii="Source Sans Pro" w:eastAsia="Times New Roman" w:hAnsi="Source Sans Pro" w:cs="Times New Roman"/>
          <w:color w:val="000000"/>
          <w:kern w:val="0"/>
          <w:sz w:val="22"/>
          <w:szCs w:val="22"/>
          <w:lang w:val="en-GB"/>
          <w14:ligatures w14:val="none"/>
        </w:rPr>
        <w:t xml:space="preserve"> </w:t>
      </w:r>
      <w:r w:rsidRPr="00672EC1">
        <w:rPr>
          <w:rFonts w:ascii="Source Sans Pro" w:eastAsia="Times New Roman" w:hAnsi="Source Sans Pro" w:cs="Times New Roman"/>
          <w:color w:val="000000"/>
          <w:kern w:val="0"/>
          <w:sz w:val="22"/>
          <w:szCs w:val="22"/>
          <w:lang w:val="en-GB"/>
          <w14:ligatures w14:val="none"/>
        </w:rPr>
        <w:t>positioned to operate credibly and effectively in a more complex and competitive development environment.</w:t>
      </w:r>
    </w:p>
    <w:p w14:paraId="1345454F" w14:textId="77777777" w:rsidR="00B05A6D" w:rsidRDefault="00B05A6D" w:rsidP="007E10BB">
      <w:pPr>
        <w:snapToGrid w:val="0"/>
        <w:spacing w:after="120" w:line="240" w:lineRule="auto"/>
        <w:jc w:val="both"/>
        <w:rPr>
          <w:rFonts w:ascii="Source Sans Pro" w:eastAsia="Times New Roman" w:hAnsi="Source Sans Pro" w:cs="Times New Roman"/>
          <w:b/>
          <w:bCs/>
          <w:color w:val="000000"/>
          <w:kern w:val="0"/>
          <w:sz w:val="22"/>
          <w:szCs w:val="22"/>
          <w:lang w:val="en-GB"/>
          <w14:ligatures w14:val="none"/>
        </w:rPr>
      </w:pPr>
      <w:r w:rsidRPr="00B05A6D">
        <w:rPr>
          <w:rFonts w:ascii="Source Sans Pro" w:eastAsia="Times New Roman" w:hAnsi="Source Sans Pro" w:cs="Times New Roman"/>
          <w:b/>
          <w:bCs/>
          <w:color w:val="000000"/>
          <w:kern w:val="0"/>
          <w:sz w:val="22"/>
          <w:szCs w:val="22"/>
          <w:lang w:val="en-GB"/>
          <w14:ligatures w14:val="none"/>
        </w:rPr>
        <w:t>Priority 2: Enhancing Programming Quality, Feasibility, and Strategic Discipline</w:t>
      </w:r>
    </w:p>
    <w:p w14:paraId="3F416B98" w14:textId="6360EAA2" w:rsidR="00A360B2" w:rsidRPr="00672EC1" w:rsidRDefault="00B05A6D" w:rsidP="007E10BB">
      <w:pPr>
        <w:snapToGrid w:val="0"/>
        <w:spacing w:after="120" w:line="240" w:lineRule="auto"/>
        <w:jc w:val="both"/>
        <w:rPr>
          <w:rFonts w:ascii="Source Sans Pro" w:eastAsia="Times New Roman" w:hAnsi="Source Sans Pro" w:cs="Times New Roman"/>
          <w:color w:val="000000"/>
          <w:kern w:val="0"/>
          <w:sz w:val="22"/>
          <w:szCs w:val="22"/>
          <w:highlight w:val="yellow"/>
          <w:lang w:val="en-GB"/>
          <w14:ligatures w14:val="none"/>
        </w:rPr>
      </w:pPr>
      <w:r w:rsidRPr="00B05A6D">
        <w:rPr>
          <w:rFonts w:ascii="Source Sans Pro" w:eastAsia="Times New Roman" w:hAnsi="Source Sans Pro" w:cs="Times New Roman"/>
          <w:color w:val="000000"/>
          <w:kern w:val="0"/>
          <w:sz w:val="22"/>
          <w:szCs w:val="22"/>
          <w:lang w:val="en-GB"/>
          <w14:ligatures w14:val="none"/>
        </w:rPr>
        <w:t>AMC’s ability to deliver meaningful and sustainable impact depends on strengthening its programming capacity through disciplined, evidence-based, and feasibility-driven approaches. This priority focuses on institutionali</w:t>
      </w:r>
      <w:r>
        <w:rPr>
          <w:rFonts w:ascii="Source Sans Pro" w:eastAsia="Times New Roman" w:hAnsi="Source Sans Pro" w:cs="Times New Roman"/>
          <w:color w:val="000000"/>
          <w:kern w:val="0"/>
          <w:sz w:val="22"/>
          <w:szCs w:val="22"/>
          <w:lang w:val="en-GB"/>
          <w14:ligatures w14:val="none"/>
        </w:rPr>
        <w:t>s</w:t>
      </w:r>
      <w:r w:rsidRPr="00B05A6D">
        <w:rPr>
          <w:rFonts w:ascii="Source Sans Pro" w:eastAsia="Times New Roman" w:hAnsi="Source Sans Pro" w:cs="Times New Roman"/>
          <w:color w:val="000000"/>
          <w:kern w:val="0"/>
          <w:sz w:val="22"/>
          <w:szCs w:val="22"/>
          <w:lang w:val="en-GB"/>
          <w14:ligatures w14:val="none"/>
        </w:rPr>
        <w:t xml:space="preserve">ing high-quality programme design grounded in OECD DAC criteria, introducing </w:t>
      </w:r>
      <w:r>
        <w:rPr>
          <w:rFonts w:ascii="Source Sans Pro" w:eastAsia="Times New Roman" w:hAnsi="Source Sans Pro" w:cs="Times New Roman"/>
          <w:color w:val="000000"/>
          <w:kern w:val="0"/>
          <w:sz w:val="22"/>
          <w:szCs w:val="22"/>
          <w:lang w:val="en-GB"/>
          <w14:ligatures w14:val="none"/>
        </w:rPr>
        <w:t>explicit</w:t>
      </w:r>
      <w:r w:rsidRPr="00B05A6D">
        <w:rPr>
          <w:rFonts w:ascii="Source Sans Pro" w:eastAsia="Times New Roman" w:hAnsi="Source Sans Pro" w:cs="Times New Roman"/>
          <w:color w:val="000000"/>
          <w:kern w:val="0"/>
          <w:sz w:val="22"/>
          <w:szCs w:val="22"/>
          <w:lang w:val="en-GB"/>
          <w14:ligatures w14:val="none"/>
        </w:rPr>
        <w:t xml:space="preserve"> approval and intake processes to prevent weak or inefficient projects, and professionali</w:t>
      </w:r>
      <w:r>
        <w:rPr>
          <w:rFonts w:ascii="Source Sans Pro" w:eastAsia="Times New Roman" w:hAnsi="Source Sans Pro" w:cs="Times New Roman"/>
          <w:color w:val="000000"/>
          <w:kern w:val="0"/>
          <w:sz w:val="22"/>
          <w:szCs w:val="22"/>
          <w:lang w:val="en-GB"/>
          <w14:ligatures w14:val="none"/>
        </w:rPr>
        <w:t>s</w:t>
      </w:r>
      <w:r w:rsidRPr="00B05A6D">
        <w:rPr>
          <w:rFonts w:ascii="Source Sans Pro" w:eastAsia="Times New Roman" w:hAnsi="Source Sans Pro" w:cs="Times New Roman"/>
          <w:color w:val="000000"/>
          <w:kern w:val="0"/>
          <w:sz w:val="22"/>
          <w:szCs w:val="22"/>
          <w:lang w:val="en-GB"/>
          <w14:ligatures w14:val="none"/>
        </w:rPr>
        <w:t xml:space="preserve">ing proposal development through expert-led design and rigorous </w:t>
      </w:r>
      <w:r>
        <w:rPr>
          <w:rFonts w:ascii="Source Sans Pro" w:eastAsia="Times New Roman" w:hAnsi="Source Sans Pro" w:cs="Times New Roman"/>
          <w:color w:val="000000"/>
          <w:kern w:val="0"/>
          <w:sz w:val="22"/>
          <w:szCs w:val="22"/>
          <w:lang w:val="en-GB"/>
          <w14:ligatures w14:val="none"/>
        </w:rPr>
        <w:t>donor</w:t>
      </w:r>
      <w:r w:rsidRPr="00B05A6D">
        <w:rPr>
          <w:rFonts w:ascii="Source Sans Pro" w:eastAsia="Times New Roman" w:hAnsi="Source Sans Pro" w:cs="Times New Roman"/>
          <w:color w:val="000000"/>
          <w:kern w:val="0"/>
          <w:sz w:val="22"/>
          <w:szCs w:val="22"/>
          <w:lang w:val="en-GB"/>
          <w14:ligatures w14:val="none"/>
        </w:rPr>
        <w:t xml:space="preserve"> </w:t>
      </w:r>
      <w:r>
        <w:rPr>
          <w:rFonts w:ascii="Source Sans Pro" w:eastAsia="Times New Roman" w:hAnsi="Source Sans Pro" w:cs="Times New Roman"/>
          <w:color w:val="000000"/>
          <w:kern w:val="0"/>
          <w:sz w:val="22"/>
          <w:szCs w:val="22"/>
          <w:lang w:val="en-GB"/>
          <w14:ligatures w14:val="none"/>
        </w:rPr>
        <w:t>negotiation</w:t>
      </w:r>
      <w:r w:rsidRPr="00B05A6D">
        <w:rPr>
          <w:rFonts w:ascii="Source Sans Pro" w:eastAsia="Times New Roman" w:hAnsi="Source Sans Pro" w:cs="Times New Roman"/>
          <w:color w:val="000000"/>
          <w:kern w:val="0"/>
          <w:sz w:val="22"/>
          <w:szCs w:val="22"/>
          <w:lang w:val="en-GB"/>
          <w14:ligatures w14:val="none"/>
        </w:rPr>
        <w:t>. It also emphasi</w:t>
      </w:r>
      <w:r>
        <w:rPr>
          <w:rFonts w:ascii="Source Sans Pro" w:eastAsia="Times New Roman" w:hAnsi="Source Sans Pro" w:cs="Times New Roman"/>
          <w:color w:val="000000"/>
          <w:kern w:val="0"/>
          <w:sz w:val="22"/>
          <w:szCs w:val="22"/>
          <w:lang w:val="en-GB"/>
          <w14:ligatures w14:val="none"/>
        </w:rPr>
        <w:t>s</w:t>
      </w:r>
      <w:r w:rsidRPr="00B05A6D">
        <w:rPr>
          <w:rFonts w:ascii="Source Sans Pro" w:eastAsia="Times New Roman" w:hAnsi="Source Sans Pro" w:cs="Times New Roman"/>
          <w:color w:val="000000"/>
          <w:kern w:val="0"/>
          <w:sz w:val="22"/>
          <w:szCs w:val="22"/>
          <w:lang w:val="en-GB"/>
          <w14:ligatures w14:val="none"/>
        </w:rPr>
        <w:t>es controlled experimentation with new programme streams</w:t>
      </w:r>
      <w:r>
        <w:rPr>
          <w:rFonts w:ascii="Source Sans Pro" w:eastAsia="Times New Roman" w:hAnsi="Source Sans Pro" w:cs="Times New Roman"/>
          <w:color w:val="000000"/>
          <w:kern w:val="0"/>
          <w:sz w:val="22"/>
          <w:szCs w:val="22"/>
          <w:lang w:val="en-GB"/>
          <w14:ligatures w14:val="none"/>
        </w:rPr>
        <w:t>,</w:t>
      </w:r>
      <w:r w:rsidRPr="00B05A6D">
        <w:rPr>
          <w:rFonts w:ascii="Source Sans Pro" w:eastAsia="Times New Roman" w:hAnsi="Source Sans Pro" w:cs="Times New Roman"/>
          <w:color w:val="000000"/>
          <w:kern w:val="0"/>
          <w:sz w:val="22"/>
          <w:szCs w:val="22"/>
          <w:lang w:val="en-GB"/>
          <w14:ligatures w14:val="none"/>
        </w:rPr>
        <w:t xml:space="preserve"> </w:t>
      </w:r>
      <w:r>
        <w:rPr>
          <w:rFonts w:ascii="Source Sans Pro" w:eastAsia="Times New Roman" w:hAnsi="Source Sans Pro" w:cs="Times New Roman"/>
          <w:color w:val="000000"/>
          <w:kern w:val="0"/>
          <w:sz w:val="22"/>
          <w:szCs w:val="22"/>
          <w:lang w:val="en-GB"/>
          <w14:ligatures w14:val="none"/>
        </w:rPr>
        <w:t>support</w:t>
      </w:r>
      <w:r w:rsidRPr="00B05A6D">
        <w:rPr>
          <w:rFonts w:ascii="Source Sans Pro" w:eastAsia="Times New Roman" w:hAnsi="Source Sans Pro" w:cs="Times New Roman"/>
          <w:color w:val="000000"/>
          <w:kern w:val="0"/>
          <w:sz w:val="22"/>
          <w:szCs w:val="22"/>
          <w:lang w:val="en-GB"/>
          <w14:ligatures w14:val="none"/>
        </w:rPr>
        <w:t xml:space="preserve">ed </w:t>
      </w:r>
      <w:r>
        <w:rPr>
          <w:rFonts w:ascii="Source Sans Pro" w:eastAsia="Times New Roman" w:hAnsi="Source Sans Pro" w:cs="Times New Roman"/>
          <w:color w:val="000000"/>
          <w:kern w:val="0"/>
          <w:sz w:val="22"/>
          <w:szCs w:val="22"/>
          <w:lang w:val="en-GB"/>
          <w14:ligatures w14:val="none"/>
        </w:rPr>
        <w:t>by</w:t>
      </w:r>
      <w:r w:rsidRPr="00B05A6D">
        <w:rPr>
          <w:rFonts w:ascii="Source Sans Pro" w:eastAsia="Times New Roman" w:hAnsi="Source Sans Pro" w:cs="Times New Roman"/>
          <w:color w:val="000000"/>
          <w:kern w:val="0"/>
          <w:sz w:val="22"/>
          <w:szCs w:val="22"/>
          <w:lang w:val="en-GB"/>
          <w14:ligatures w14:val="none"/>
        </w:rPr>
        <w:t xml:space="preserve"> realistic feasibility assessments, strengthened programme management systems, and </w:t>
      </w:r>
      <w:r>
        <w:rPr>
          <w:rFonts w:ascii="Source Sans Pro" w:eastAsia="Times New Roman" w:hAnsi="Source Sans Pro" w:cs="Times New Roman"/>
          <w:color w:val="000000"/>
          <w:kern w:val="0"/>
          <w:sz w:val="22"/>
          <w:szCs w:val="22"/>
          <w:lang w:val="en-GB"/>
          <w14:ligatures w14:val="none"/>
        </w:rPr>
        <w:t xml:space="preserve">a </w:t>
      </w:r>
      <w:r w:rsidRPr="00B05A6D">
        <w:rPr>
          <w:rFonts w:ascii="Source Sans Pro" w:eastAsia="Times New Roman" w:hAnsi="Source Sans Pro" w:cs="Times New Roman"/>
          <w:color w:val="000000"/>
          <w:kern w:val="0"/>
          <w:sz w:val="22"/>
          <w:szCs w:val="22"/>
          <w:lang w:val="en-GB"/>
          <w14:ligatures w14:val="none"/>
        </w:rPr>
        <w:t>centrali</w:t>
      </w:r>
      <w:r>
        <w:rPr>
          <w:rFonts w:ascii="Source Sans Pro" w:eastAsia="Times New Roman" w:hAnsi="Source Sans Pro" w:cs="Times New Roman"/>
          <w:color w:val="000000"/>
          <w:kern w:val="0"/>
          <w:sz w:val="22"/>
          <w:szCs w:val="22"/>
          <w:lang w:val="en-GB"/>
          <w14:ligatures w14:val="none"/>
        </w:rPr>
        <w:t>s</w:t>
      </w:r>
      <w:r w:rsidRPr="00B05A6D">
        <w:rPr>
          <w:rFonts w:ascii="Source Sans Pro" w:eastAsia="Times New Roman" w:hAnsi="Source Sans Pro" w:cs="Times New Roman"/>
          <w:color w:val="000000"/>
          <w:kern w:val="0"/>
          <w:sz w:val="22"/>
          <w:szCs w:val="22"/>
          <w:lang w:val="en-GB"/>
          <w14:ligatures w14:val="none"/>
        </w:rPr>
        <w:t>ed programme knowledge infrastructure, ensuring that AMC’s programming remains needs-based, resource-aware, and aligned with the organisation’s strategic priorities and operational capacity</w:t>
      </w:r>
      <w:r w:rsidR="00A360B2" w:rsidRPr="00B05A6D">
        <w:rPr>
          <w:rFonts w:ascii="Source Sans Pro" w:eastAsia="Times New Roman" w:hAnsi="Source Sans Pro" w:cs="Times New Roman"/>
          <w:color w:val="000000"/>
          <w:kern w:val="0"/>
          <w:sz w:val="22"/>
          <w:szCs w:val="22"/>
          <w:lang w:val="en-GB"/>
          <w14:ligatures w14:val="none"/>
        </w:rPr>
        <w:t>.</w:t>
      </w:r>
    </w:p>
    <w:p w14:paraId="72A0F932" w14:textId="6EAA8C73" w:rsidR="00EA3FE0" w:rsidRDefault="00EA3FE0" w:rsidP="007E10BB">
      <w:pPr>
        <w:snapToGrid w:val="0"/>
        <w:spacing w:after="120" w:line="240" w:lineRule="auto"/>
        <w:jc w:val="both"/>
        <w:rPr>
          <w:rFonts w:ascii="Source Sans Pro" w:eastAsia="Times New Roman" w:hAnsi="Source Sans Pro" w:cs="Times New Roman"/>
          <w:b/>
          <w:bCs/>
          <w:color w:val="000000"/>
          <w:kern w:val="0"/>
          <w:sz w:val="22"/>
          <w:szCs w:val="22"/>
          <w:lang w:val="en-GB"/>
          <w14:ligatures w14:val="none"/>
        </w:rPr>
      </w:pPr>
      <w:r w:rsidRPr="00EA3FE0">
        <w:rPr>
          <w:rFonts w:ascii="Source Sans Pro" w:eastAsia="Times New Roman" w:hAnsi="Source Sans Pro" w:cs="Times New Roman"/>
          <w:b/>
          <w:bCs/>
          <w:color w:val="000000"/>
          <w:kern w:val="0"/>
          <w:sz w:val="22"/>
          <w:szCs w:val="22"/>
          <w:lang w:val="en-GB"/>
          <w14:ligatures w14:val="none"/>
        </w:rPr>
        <w:t>Priority 3: Strengthening and Systemati</w:t>
      </w:r>
      <w:r>
        <w:rPr>
          <w:rFonts w:ascii="Source Sans Pro" w:eastAsia="Times New Roman" w:hAnsi="Source Sans Pro" w:cs="Times New Roman"/>
          <w:b/>
          <w:bCs/>
          <w:color w:val="000000"/>
          <w:kern w:val="0"/>
          <w:sz w:val="22"/>
          <w:szCs w:val="22"/>
          <w:lang w:val="en-GB"/>
          <w14:ligatures w14:val="none"/>
        </w:rPr>
        <w:t>s</w:t>
      </w:r>
      <w:r w:rsidRPr="00EA3FE0">
        <w:rPr>
          <w:rFonts w:ascii="Source Sans Pro" w:eastAsia="Times New Roman" w:hAnsi="Source Sans Pro" w:cs="Times New Roman"/>
          <w:b/>
          <w:bCs/>
          <w:color w:val="000000"/>
          <w:kern w:val="0"/>
          <w:sz w:val="22"/>
          <w:szCs w:val="22"/>
          <w:lang w:val="en-GB"/>
          <w14:ligatures w14:val="none"/>
        </w:rPr>
        <w:t>ing Fundraising Mechanisms for Sustainable Growth</w:t>
      </w:r>
    </w:p>
    <w:p w14:paraId="0B487C60" w14:textId="276EEEF4" w:rsidR="00A360B2" w:rsidRPr="00672EC1" w:rsidRDefault="00EA3FE0" w:rsidP="007E10BB">
      <w:pPr>
        <w:snapToGrid w:val="0"/>
        <w:spacing w:after="120" w:line="240" w:lineRule="auto"/>
        <w:jc w:val="both"/>
        <w:rPr>
          <w:rFonts w:ascii="Source Sans Pro" w:eastAsia="Times New Roman" w:hAnsi="Source Sans Pro" w:cs="Times New Roman"/>
          <w:color w:val="000000"/>
          <w:kern w:val="0"/>
          <w:sz w:val="22"/>
          <w:szCs w:val="22"/>
          <w:highlight w:val="yellow"/>
          <w:lang w:val="en-GB"/>
          <w14:ligatures w14:val="none"/>
        </w:rPr>
      </w:pPr>
      <w:r w:rsidRPr="00EA3FE0">
        <w:rPr>
          <w:rFonts w:ascii="Source Sans Pro" w:eastAsia="Times New Roman" w:hAnsi="Source Sans Pro" w:cs="Times New Roman"/>
          <w:color w:val="000000"/>
          <w:kern w:val="0"/>
          <w:sz w:val="22"/>
          <w:szCs w:val="22"/>
          <w:lang w:val="en-GB"/>
          <w14:ligatures w14:val="none"/>
        </w:rPr>
        <w:t>AMC’s long-term sustainability requires a more structured, diversified, and strategically managed approach to fundraising that reduces reliance on single sources and better leverages the organi</w:t>
      </w:r>
      <w:r>
        <w:rPr>
          <w:rFonts w:ascii="Source Sans Pro" w:eastAsia="Times New Roman" w:hAnsi="Source Sans Pro" w:cs="Times New Roman"/>
          <w:color w:val="000000"/>
          <w:kern w:val="0"/>
          <w:sz w:val="22"/>
          <w:szCs w:val="22"/>
          <w:lang w:val="en-GB"/>
          <w14:ligatures w14:val="none"/>
        </w:rPr>
        <w:t>s</w:t>
      </w:r>
      <w:r w:rsidRPr="00EA3FE0">
        <w:rPr>
          <w:rFonts w:ascii="Source Sans Pro" w:eastAsia="Times New Roman" w:hAnsi="Source Sans Pro" w:cs="Times New Roman"/>
          <w:color w:val="000000"/>
          <w:kern w:val="0"/>
          <w:sz w:val="22"/>
          <w:szCs w:val="22"/>
          <w:lang w:val="en-GB"/>
          <w14:ligatures w14:val="none"/>
        </w:rPr>
        <w:t>ation’s brand, networks, and assets. This priority focuses on repositioning and professionali</w:t>
      </w:r>
      <w:r>
        <w:rPr>
          <w:rFonts w:ascii="Source Sans Pro" w:eastAsia="Times New Roman" w:hAnsi="Source Sans Pro" w:cs="Times New Roman"/>
          <w:color w:val="000000"/>
          <w:kern w:val="0"/>
          <w:sz w:val="22"/>
          <w:szCs w:val="22"/>
          <w:lang w:val="en-GB"/>
          <w14:ligatures w14:val="none"/>
        </w:rPr>
        <w:t>s</w:t>
      </w:r>
      <w:r w:rsidRPr="00EA3FE0">
        <w:rPr>
          <w:rFonts w:ascii="Source Sans Pro" w:eastAsia="Times New Roman" w:hAnsi="Source Sans Pro" w:cs="Times New Roman"/>
          <w:color w:val="000000"/>
          <w:kern w:val="0"/>
          <w:sz w:val="22"/>
          <w:szCs w:val="22"/>
          <w:lang w:val="en-GB"/>
          <w14:ligatures w14:val="none"/>
        </w:rPr>
        <w:t>ing key fundraising mechanisms—particularly social enterprises, private and diaspora donations, and long-term financial instruments—while strengthening donor communication, transparency, and stewardship. It emphasi</w:t>
      </w:r>
      <w:r>
        <w:rPr>
          <w:rFonts w:ascii="Source Sans Pro" w:eastAsia="Times New Roman" w:hAnsi="Source Sans Pro" w:cs="Times New Roman"/>
          <w:color w:val="000000"/>
          <w:kern w:val="0"/>
          <w:sz w:val="22"/>
          <w:szCs w:val="22"/>
          <w:lang w:val="en-GB"/>
          <w14:ligatures w14:val="none"/>
        </w:rPr>
        <w:t>s</w:t>
      </w:r>
      <w:r w:rsidRPr="00EA3FE0">
        <w:rPr>
          <w:rFonts w:ascii="Source Sans Pro" w:eastAsia="Times New Roman" w:hAnsi="Source Sans Pro" w:cs="Times New Roman"/>
          <w:color w:val="000000"/>
          <w:kern w:val="0"/>
          <w:sz w:val="22"/>
          <w:szCs w:val="22"/>
          <w:lang w:val="en-GB"/>
          <w14:ligatures w14:val="none"/>
        </w:rPr>
        <w:t>es moving from ad hoc fundraising activities toward integrated systems that clearly link resources to programmes and impact, support predictable income streams, and align fundraising efforts with organi</w:t>
      </w:r>
      <w:r>
        <w:rPr>
          <w:rFonts w:ascii="Source Sans Pro" w:eastAsia="Times New Roman" w:hAnsi="Source Sans Pro" w:cs="Times New Roman"/>
          <w:color w:val="000000"/>
          <w:kern w:val="0"/>
          <w:sz w:val="22"/>
          <w:szCs w:val="22"/>
          <w:lang w:val="en-GB"/>
          <w14:ligatures w14:val="none"/>
        </w:rPr>
        <w:t>s</w:t>
      </w:r>
      <w:r w:rsidRPr="00EA3FE0">
        <w:rPr>
          <w:rFonts w:ascii="Source Sans Pro" w:eastAsia="Times New Roman" w:hAnsi="Source Sans Pro" w:cs="Times New Roman"/>
          <w:color w:val="000000"/>
          <w:kern w:val="0"/>
          <w:sz w:val="22"/>
          <w:szCs w:val="22"/>
          <w:lang w:val="en-GB"/>
          <w14:ligatures w14:val="none"/>
        </w:rPr>
        <w:t>ational capacity, governance standards, and AMC’s mission-driven identity.</w:t>
      </w:r>
    </w:p>
    <w:p w14:paraId="6C9BDFC4" w14:textId="77777777" w:rsidR="002A46A1" w:rsidRDefault="002A46A1" w:rsidP="007E10BB">
      <w:pPr>
        <w:snapToGrid w:val="0"/>
        <w:spacing w:after="120" w:line="240" w:lineRule="auto"/>
        <w:jc w:val="both"/>
        <w:rPr>
          <w:rFonts w:ascii="Source Sans Pro" w:eastAsia="Times New Roman" w:hAnsi="Source Sans Pro" w:cs="Times New Roman"/>
          <w:b/>
          <w:bCs/>
          <w:color w:val="000000"/>
          <w:kern w:val="0"/>
          <w:sz w:val="22"/>
          <w:szCs w:val="22"/>
          <w:lang w:val="en-GB"/>
          <w14:ligatures w14:val="none"/>
        </w:rPr>
      </w:pPr>
      <w:r w:rsidRPr="002A46A1">
        <w:rPr>
          <w:rFonts w:ascii="Source Sans Pro" w:eastAsia="Times New Roman" w:hAnsi="Source Sans Pro" w:cs="Times New Roman"/>
          <w:b/>
          <w:bCs/>
          <w:color w:val="000000"/>
          <w:kern w:val="0"/>
          <w:sz w:val="22"/>
          <w:szCs w:val="22"/>
          <w:lang w:val="en-GB"/>
          <w14:ligatures w14:val="none"/>
        </w:rPr>
        <w:t>Priority 4: Strengthening Strategic Partnerships, Stakeholder Engagement, and Advocacy</w:t>
      </w:r>
    </w:p>
    <w:p w14:paraId="2E769C39" w14:textId="2E61A771" w:rsidR="002A46A1" w:rsidRDefault="002A46A1" w:rsidP="007E10BB">
      <w:pPr>
        <w:snapToGrid w:val="0"/>
        <w:spacing w:after="120" w:line="240" w:lineRule="auto"/>
        <w:jc w:val="both"/>
        <w:outlineLvl w:val="1"/>
        <w:rPr>
          <w:rFonts w:ascii="Source Sans Pro" w:eastAsia="Times New Roman" w:hAnsi="Source Sans Pro" w:cs="Times New Roman"/>
          <w:color w:val="000000"/>
          <w:kern w:val="0"/>
          <w:sz w:val="22"/>
          <w:szCs w:val="22"/>
          <w:lang w:val="en-GB"/>
          <w14:ligatures w14:val="none"/>
        </w:rPr>
      </w:pPr>
      <w:r w:rsidRPr="002A46A1">
        <w:rPr>
          <w:rFonts w:ascii="Source Sans Pro" w:eastAsia="Times New Roman" w:hAnsi="Source Sans Pro" w:cs="Times New Roman"/>
          <w:color w:val="000000"/>
          <w:kern w:val="0"/>
          <w:sz w:val="22"/>
          <w:szCs w:val="22"/>
          <w:lang w:val="en-GB"/>
          <w14:ligatures w14:val="none"/>
        </w:rPr>
        <w:t>AMC’s effectiveness and long-term impact depend on building more strategic, commitment-based partnerships and engaging stakeholders as active contributors rather than passive counterparts. This priority focuses on shifting AMC’s collaboration with government and public institutions toward selective partnerships with committed beneficiaries, formali</w:t>
      </w:r>
      <w:r>
        <w:rPr>
          <w:rFonts w:ascii="Source Sans Pro" w:eastAsia="Times New Roman" w:hAnsi="Source Sans Pro" w:cs="Times New Roman"/>
          <w:color w:val="000000"/>
          <w:kern w:val="0"/>
          <w:sz w:val="22"/>
          <w:szCs w:val="22"/>
          <w:lang w:val="en-GB"/>
          <w14:ligatures w14:val="none"/>
        </w:rPr>
        <w:t>s</w:t>
      </w:r>
      <w:r w:rsidRPr="002A46A1">
        <w:rPr>
          <w:rFonts w:ascii="Source Sans Pro" w:eastAsia="Times New Roman" w:hAnsi="Source Sans Pro" w:cs="Times New Roman"/>
          <w:color w:val="000000"/>
          <w:kern w:val="0"/>
          <w:sz w:val="22"/>
          <w:szCs w:val="22"/>
          <w:lang w:val="en-GB"/>
          <w14:ligatures w14:val="none"/>
        </w:rPr>
        <w:t xml:space="preserve">ing and fully activating high-value institutional </w:t>
      </w:r>
      <w:r>
        <w:rPr>
          <w:rFonts w:ascii="Source Sans Pro" w:eastAsia="Times New Roman" w:hAnsi="Source Sans Pro" w:cs="Times New Roman"/>
          <w:color w:val="000000"/>
          <w:kern w:val="0"/>
          <w:sz w:val="22"/>
          <w:szCs w:val="22"/>
          <w:lang w:val="en-GB"/>
          <w14:ligatures w14:val="none"/>
        </w:rPr>
        <w:t>alliance</w:t>
      </w:r>
      <w:r w:rsidRPr="002A46A1">
        <w:rPr>
          <w:rFonts w:ascii="Source Sans Pro" w:eastAsia="Times New Roman" w:hAnsi="Source Sans Pro" w:cs="Times New Roman"/>
          <w:color w:val="000000"/>
          <w:kern w:val="0"/>
          <w:sz w:val="22"/>
          <w:szCs w:val="22"/>
          <w:lang w:val="en-GB"/>
          <w14:ligatures w14:val="none"/>
        </w:rPr>
        <w:t>s</w:t>
      </w:r>
      <w:r>
        <w:rPr>
          <w:rFonts w:ascii="Source Sans Pro" w:eastAsia="Times New Roman" w:hAnsi="Source Sans Pro" w:cs="Times New Roman"/>
          <w:color w:val="000000"/>
          <w:kern w:val="0"/>
          <w:sz w:val="22"/>
          <w:szCs w:val="22"/>
          <w:lang w:val="en-GB"/>
          <w14:ligatures w14:val="none"/>
        </w:rPr>
        <w:t>, notab</w:t>
      </w:r>
      <w:r w:rsidRPr="002A46A1">
        <w:rPr>
          <w:rFonts w:ascii="Source Sans Pro" w:eastAsia="Times New Roman" w:hAnsi="Source Sans Pro" w:cs="Times New Roman"/>
          <w:color w:val="000000"/>
          <w:kern w:val="0"/>
          <w:sz w:val="22"/>
          <w:szCs w:val="22"/>
          <w:lang w:val="en-GB"/>
          <w14:ligatures w14:val="none"/>
        </w:rPr>
        <w:t>ly with academic actors such as Dartmouth</w:t>
      </w:r>
      <w:r>
        <w:rPr>
          <w:rFonts w:ascii="Source Sans Pro" w:eastAsia="Times New Roman" w:hAnsi="Source Sans Pro" w:cs="Times New Roman"/>
          <w:color w:val="000000"/>
          <w:kern w:val="0"/>
          <w:sz w:val="22"/>
          <w:szCs w:val="22"/>
          <w:lang w:val="en-GB"/>
          <w14:ligatures w14:val="none"/>
        </w:rPr>
        <w:t xml:space="preserve">, </w:t>
      </w:r>
      <w:r w:rsidRPr="002A46A1">
        <w:rPr>
          <w:rFonts w:ascii="Source Sans Pro" w:eastAsia="Times New Roman" w:hAnsi="Source Sans Pro" w:cs="Times New Roman"/>
          <w:color w:val="000000"/>
          <w:kern w:val="0"/>
          <w:sz w:val="22"/>
          <w:szCs w:val="22"/>
          <w:lang w:val="en-GB"/>
          <w14:ligatures w14:val="none"/>
        </w:rPr>
        <w:t>and deepening engagement with end beneficiaries, diaspora donors, and the business community. It also emphasi</w:t>
      </w:r>
      <w:r>
        <w:rPr>
          <w:rFonts w:ascii="Source Sans Pro" w:eastAsia="Times New Roman" w:hAnsi="Source Sans Pro" w:cs="Times New Roman"/>
          <w:color w:val="000000"/>
          <w:kern w:val="0"/>
          <w:sz w:val="22"/>
          <w:szCs w:val="22"/>
          <w:lang w:val="en-GB"/>
          <w14:ligatures w14:val="none"/>
        </w:rPr>
        <w:t>s</w:t>
      </w:r>
      <w:r w:rsidRPr="002A46A1">
        <w:rPr>
          <w:rFonts w:ascii="Source Sans Pro" w:eastAsia="Times New Roman" w:hAnsi="Source Sans Pro" w:cs="Times New Roman"/>
          <w:color w:val="000000"/>
          <w:kern w:val="0"/>
          <w:sz w:val="22"/>
          <w:szCs w:val="22"/>
          <w:lang w:val="en-GB"/>
          <w14:ligatures w14:val="none"/>
        </w:rPr>
        <w:t>es the development of structured systems for volunteer and ambassador engagement, alongside a more visible and constructive advocacy role in society and the media. Through these measures, AMC aims to enhance programme quality, learning, credibility, and influence, while positioning itself as a trusted partner and an authoritative voice on issues central to its mission.</w:t>
      </w:r>
    </w:p>
    <w:p w14:paraId="3F66A9E7" w14:textId="4026E045" w:rsidR="00A360B2" w:rsidRPr="001B41A2" w:rsidRDefault="00F9738B"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3.</w:t>
      </w:r>
      <w:r w:rsidR="00A360B2" w:rsidRPr="001B41A2">
        <w:rPr>
          <w:rFonts w:ascii="Source Sans Pro" w:eastAsia="Times New Roman" w:hAnsi="Source Sans Pro" w:cs="Times New Roman"/>
          <w:b/>
          <w:bCs/>
          <w:color w:val="3A049D"/>
          <w:kern w:val="0"/>
          <w:sz w:val="22"/>
          <w:szCs w:val="22"/>
          <w:lang w:val="en-GB"/>
          <w14:ligatures w14:val="none"/>
        </w:rPr>
        <w:t xml:space="preserve"> Strategic Objectives, Actions, and Indicators</w:t>
      </w:r>
    </w:p>
    <w:p w14:paraId="2F74DB88" w14:textId="77777777" w:rsidR="00A360B2" w:rsidRPr="008814A4" w:rsidRDefault="00A360B2" w:rsidP="002E7339">
      <w:pPr>
        <w:pStyle w:val="Heading2"/>
        <w:rPr>
          <w:rFonts w:ascii="Source Sans Pro" w:eastAsia="Times New Roman" w:hAnsi="Source Sans Pro" w:cs="Times New Roman"/>
          <w:b/>
          <w:bCs/>
          <w:color w:val="3A049D"/>
          <w:kern w:val="0"/>
          <w:sz w:val="22"/>
          <w:szCs w:val="22"/>
          <w:lang w:val="en-GB"/>
          <w14:ligatures w14:val="none"/>
        </w:rPr>
      </w:pPr>
      <w:bookmarkStart w:id="9" w:name="_Toc216455040"/>
      <w:r w:rsidRPr="008814A4">
        <w:rPr>
          <w:rFonts w:ascii="Source Sans Pro" w:eastAsia="Times New Roman" w:hAnsi="Source Sans Pro" w:cs="Times New Roman"/>
          <w:b/>
          <w:bCs/>
          <w:color w:val="3A049D"/>
          <w:kern w:val="0"/>
          <w:sz w:val="22"/>
          <w:szCs w:val="22"/>
          <w:lang w:val="en-GB"/>
          <w14:ligatures w14:val="none"/>
        </w:rPr>
        <w:lastRenderedPageBreak/>
        <w:t>Priority 1: Strengthen Organisational Capacity, Systems, and Professionalism</w:t>
      </w:r>
      <w:bookmarkEnd w:id="9"/>
    </w:p>
    <w:p w14:paraId="77E87557" w14:textId="4AD7A7A3" w:rsidR="001B41A2" w:rsidRDefault="001B41A2" w:rsidP="007E10BB">
      <w:pPr>
        <w:snapToGrid w:val="0"/>
        <w:spacing w:after="120" w:line="276" w:lineRule="auto"/>
        <w:jc w:val="both"/>
        <w:outlineLvl w:val="1"/>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 xml:space="preserve">Objective 1: Redesign organisation capacity and systems to </w:t>
      </w:r>
      <w:r>
        <w:rPr>
          <w:rFonts w:ascii="Source Sans Pro" w:eastAsia="Times New Roman" w:hAnsi="Source Sans Pro" w:cs="Times New Roman"/>
          <w:b/>
          <w:bCs/>
          <w:color w:val="000000"/>
          <w:kern w:val="0"/>
          <w:sz w:val="22"/>
          <w:szCs w:val="22"/>
          <w:lang w:val="en-GB"/>
          <w14:ligatures w14:val="none"/>
        </w:rPr>
        <w:t xml:space="preserve">address the new contextual situations and </w:t>
      </w:r>
      <w:r w:rsidRPr="001B41A2">
        <w:rPr>
          <w:rFonts w:ascii="Source Sans Pro" w:eastAsia="Times New Roman" w:hAnsi="Source Sans Pro" w:cs="Times New Roman"/>
          <w:b/>
          <w:bCs/>
          <w:color w:val="000000"/>
          <w:kern w:val="0"/>
          <w:sz w:val="22"/>
          <w:szCs w:val="22"/>
          <w:lang w:val="en-GB"/>
          <w14:ligatures w14:val="none"/>
        </w:rPr>
        <w:t>ensure long-term organisational resilience</w:t>
      </w:r>
    </w:p>
    <w:p w14:paraId="2876EFBA" w14:textId="662A4CBB" w:rsidR="00672EC1" w:rsidRPr="001B41A2" w:rsidRDefault="00672EC1" w:rsidP="007E10BB">
      <w:pPr>
        <w:snapToGrid w:val="0"/>
        <w:spacing w:after="120" w:line="276" w:lineRule="auto"/>
        <w:jc w:val="both"/>
        <w:rPr>
          <w:rFonts w:ascii="Source Sans Pro" w:eastAsia="Times New Roman" w:hAnsi="Source Sans Pro" w:cs="Times New Roman"/>
          <w:color w:val="000000" w:themeColor="text1"/>
          <w:kern w:val="0"/>
          <w:sz w:val="22"/>
          <w:szCs w:val="22"/>
          <w:lang w:val="en-GB"/>
          <w14:ligatures w14:val="none"/>
        </w:rPr>
      </w:pPr>
      <w:r w:rsidRPr="00672EC1">
        <w:rPr>
          <w:rFonts w:ascii="Source Sans Pro" w:eastAsia="Times New Roman" w:hAnsi="Source Sans Pro" w:cs="Times New Roman"/>
          <w:b/>
          <w:bCs/>
          <w:color w:val="000000" w:themeColor="text1"/>
          <w:kern w:val="0"/>
          <w:sz w:val="22"/>
          <w:szCs w:val="22"/>
          <w:lang w:val="en-GB"/>
          <w14:ligatures w14:val="none"/>
        </w:rPr>
        <w:t>Actions:</w:t>
      </w:r>
    </w:p>
    <w:p w14:paraId="2BEA8770" w14:textId="22AB9DE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Staff realignment</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 xml:space="preserve">AMC will conduct a structured review of staff roles, workloads, and funding coverage to determine which positions are essential to the core mission and which can be reconfigured. Based on this review, job descriptions will be revised, overlapping functions consolidated, and a lean core team structure defined to ensure </w:t>
      </w:r>
      <w:r w:rsidR="00672EC1">
        <w:rPr>
          <w:rFonts w:ascii="Source Sans Pro" w:eastAsia="Times New Roman" w:hAnsi="Source Sans Pro" w:cs="Times New Roman"/>
          <w:color w:val="000000"/>
          <w:kern w:val="0"/>
          <w:sz w:val="22"/>
          <w:szCs w:val="22"/>
          <w:lang w:val="en-GB"/>
          <w14:ligatures w14:val="none"/>
        </w:rPr>
        <w:t>operational</w:t>
      </w:r>
      <w:r w:rsidRPr="001B41A2">
        <w:rPr>
          <w:rFonts w:ascii="Source Sans Pro" w:eastAsia="Times New Roman" w:hAnsi="Source Sans Pro" w:cs="Times New Roman"/>
          <w:color w:val="000000"/>
          <w:kern w:val="0"/>
          <w:sz w:val="22"/>
          <w:szCs w:val="22"/>
          <w:lang w:val="en-GB"/>
          <w14:ligatures w14:val="none"/>
        </w:rPr>
        <w:t xml:space="preserve"> </w:t>
      </w:r>
      <w:r w:rsidR="00672EC1">
        <w:rPr>
          <w:rFonts w:ascii="Source Sans Pro" w:eastAsia="Times New Roman" w:hAnsi="Source Sans Pro" w:cs="Times New Roman"/>
          <w:color w:val="000000"/>
          <w:kern w:val="0"/>
          <w:sz w:val="22"/>
          <w:szCs w:val="22"/>
          <w:lang w:val="en-GB"/>
          <w14:ligatures w14:val="none"/>
        </w:rPr>
        <w:t>continuity</w:t>
      </w:r>
      <w:r w:rsidRPr="001B41A2">
        <w:rPr>
          <w:rFonts w:ascii="Source Sans Pro" w:eastAsia="Times New Roman" w:hAnsi="Source Sans Pro" w:cs="Times New Roman"/>
          <w:color w:val="000000"/>
          <w:kern w:val="0"/>
          <w:sz w:val="22"/>
          <w:szCs w:val="22"/>
          <w:lang w:val="en-GB"/>
          <w14:ligatures w14:val="none"/>
        </w:rPr>
        <w:t xml:space="preserve"> during periods of reduced funding.</w:t>
      </w:r>
    </w:p>
    <w:p w14:paraId="5F5A9EB0" w14:textId="63EAB7DB"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Leadership models</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AMC will assess and pilot alternative leadership arrangements, including the introduction of an executive associate function and/or rotating or co-directorship models. Clear terms of reference, decision-making responsibilities, and reporting lines will be developed for any revised leadership structure to ensure accountability and operational clarity.</w:t>
      </w:r>
    </w:p>
    <w:p w14:paraId="3286BF53" w14:textId="7777777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Indicators:</w:t>
      </w:r>
    </w:p>
    <w:p w14:paraId="76669084" w14:textId="77777777" w:rsidR="001B41A2" w:rsidRPr="001B41A2" w:rsidRDefault="001B41A2">
      <w:pPr>
        <w:numPr>
          <w:ilvl w:val="0"/>
          <w:numId w:val="2"/>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Completion of a formal staff and role review approved by management/Board</w:t>
      </w:r>
    </w:p>
    <w:p w14:paraId="57C30F17" w14:textId="77777777" w:rsidR="001B41A2" w:rsidRPr="001B41A2" w:rsidRDefault="001B41A2">
      <w:pPr>
        <w:numPr>
          <w:ilvl w:val="0"/>
          <w:numId w:val="2"/>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Updated organogram and revised job descriptions formally adopted</w:t>
      </w:r>
    </w:p>
    <w:p w14:paraId="7126B7D9" w14:textId="77777777" w:rsidR="001B41A2" w:rsidRPr="001B41A2" w:rsidRDefault="001B41A2">
      <w:pPr>
        <w:numPr>
          <w:ilvl w:val="0"/>
          <w:numId w:val="2"/>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Leadership model(s) piloted and documented with clear terms of reference</w:t>
      </w:r>
    </w:p>
    <w:p w14:paraId="7567FF82" w14:textId="77777777" w:rsidR="001B41A2" w:rsidRPr="001B41A2" w:rsidRDefault="001B41A2">
      <w:pPr>
        <w:numPr>
          <w:ilvl w:val="0"/>
          <w:numId w:val="2"/>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Reduction in unfunded or partially funded core positions over time</w:t>
      </w:r>
    </w:p>
    <w:p w14:paraId="7C4D53C7" w14:textId="77777777" w:rsidR="001B41A2" w:rsidRPr="001B41A2" w:rsidRDefault="001B41A2" w:rsidP="007E10BB">
      <w:pPr>
        <w:snapToGrid w:val="0"/>
        <w:spacing w:after="120" w:line="276" w:lineRule="auto"/>
        <w:jc w:val="both"/>
        <w:outlineLvl w:val="1"/>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Objective 2: Introduce more flexible and cost-effective models for staff engagement</w:t>
      </w:r>
    </w:p>
    <w:p w14:paraId="5E2393CA" w14:textId="77777777" w:rsidR="00672EC1" w:rsidRPr="001B41A2" w:rsidRDefault="00672EC1" w:rsidP="007E10BB">
      <w:pPr>
        <w:snapToGrid w:val="0"/>
        <w:spacing w:after="120" w:line="276" w:lineRule="auto"/>
        <w:jc w:val="both"/>
        <w:rPr>
          <w:rFonts w:ascii="Source Sans Pro" w:eastAsia="Times New Roman" w:hAnsi="Source Sans Pro" w:cs="Times New Roman"/>
          <w:color w:val="000000" w:themeColor="text1"/>
          <w:kern w:val="0"/>
          <w:sz w:val="22"/>
          <w:szCs w:val="22"/>
          <w:lang w:val="en-GB"/>
          <w14:ligatures w14:val="none"/>
        </w:rPr>
      </w:pPr>
      <w:r w:rsidRPr="00672EC1">
        <w:rPr>
          <w:rFonts w:ascii="Source Sans Pro" w:eastAsia="Times New Roman" w:hAnsi="Source Sans Pro" w:cs="Times New Roman"/>
          <w:b/>
          <w:bCs/>
          <w:color w:val="000000" w:themeColor="text1"/>
          <w:kern w:val="0"/>
          <w:sz w:val="22"/>
          <w:szCs w:val="22"/>
          <w:lang w:val="en-GB"/>
          <w14:ligatures w14:val="none"/>
        </w:rPr>
        <w:t>Actions:</w:t>
      </w:r>
    </w:p>
    <w:p w14:paraId="3D93F23A" w14:textId="421AD444"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Flexible staffing</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AMC will introduce part-time contracts, service-based agreements, and time-bound consultancies for functions that do not require permanent in-house capacity. Criteria will be developed to determine which roles are suitable for flexible engagement, and standardi</w:t>
      </w:r>
      <w:r w:rsidR="00385732">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ed contracting templates will be used to manage these arrangements efficiently.</w:t>
      </w:r>
    </w:p>
    <w:p w14:paraId="6FC07B5A" w14:textId="0D145719"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Cost efficiency</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reduce reliance on full-time staffing by transitioning selected functions to outsourced or service-based models where appropriate. This will include periodic reviews of staff costs against outputs, enabling adjustments to staffing arrangements in line with programme activity levels and available funding.</w:t>
      </w:r>
    </w:p>
    <w:p w14:paraId="46491532" w14:textId="7777777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Indicators:</w:t>
      </w:r>
    </w:p>
    <w:p w14:paraId="7CBEEF69" w14:textId="77777777" w:rsidR="001B41A2" w:rsidRPr="001B41A2" w:rsidRDefault="001B41A2">
      <w:pPr>
        <w:numPr>
          <w:ilvl w:val="0"/>
          <w:numId w:val="3"/>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Proportion of staff engaged through flexible or service-based arrangements</w:t>
      </w:r>
    </w:p>
    <w:p w14:paraId="43F37D97" w14:textId="77777777" w:rsidR="001B41A2" w:rsidRPr="001B41A2" w:rsidRDefault="001B41A2">
      <w:pPr>
        <w:numPr>
          <w:ilvl w:val="0"/>
          <w:numId w:val="3"/>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Existence and use of formal criteria for flexible staffing decisions</w:t>
      </w:r>
    </w:p>
    <w:p w14:paraId="6F25D9A7" w14:textId="77777777" w:rsidR="001B41A2" w:rsidRPr="001B41A2" w:rsidRDefault="001B41A2">
      <w:pPr>
        <w:numPr>
          <w:ilvl w:val="0"/>
          <w:numId w:val="3"/>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Periodic staff cost–output reviews conducted and documented</w:t>
      </w:r>
    </w:p>
    <w:p w14:paraId="1A1BC6AB" w14:textId="77777777" w:rsidR="001B41A2" w:rsidRPr="001B41A2" w:rsidRDefault="001B41A2">
      <w:pPr>
        <w:numPr>
          <w:ilvl w:val="0"/>
          <w:numId w:val="3"/>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Improved alignment between staffing costs and funded programme activities</w:t>
      </w:r>
    </w:p>
    <w:p w14:paraId="6591C2E7" w14:textId="07F95C12" w:rsidR="001B41A2" w:rsidRPr="001B41A2" w:rsidRDefault="001B41A2" w:rsidP="007E10BB">
      <w:pPr>
        <w:snapToGrid w:val="0"/>
        <w:spacing w:after="120" w:line="276" w:lineRule="auto"/>
        <w:jc w:val="both"/>
        <w:outlineLvl w:val="1"/>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Objective 3: Institutionali</w:t>
      </w:r>
      <w:r w:rsidR="00672EC1">
        <w:rPr>
          <w:rFonts w:ascii="Source Sans Pro" w:eastAsia="Times New Roman" w:hAnsi="Source Sans Pro" w:cs="Times New Roman"/>
          <w:b/>
          <w:bCs/>
          <w:color w:val="000000"/>
          <w:kern w:val="0"/>
          <w:sz w:val="22"/>
          <w:szCs w:val="22"/>
          <w:lang w:val="en-GB"/>
          <w14:ligatures w14:val="none"/>
        </w:rPr>
        <w:t>s</w:t>
      </w:r>
      <w:r w:rsidRPr="001B41A2">
        <w:rPr>
          <w:rFonts w:ascii="Source Sans Pro" w:eastAsia="Times New Roman" w:hAnsi="Source Sans Pro" w:cs="Times New Roman"/>
          <w:b/>
          <w:bCs/>
          <w:color w:val="000000"/>
          <w:kern w:val="0"/>
          <w:sz w:val="22"/>
          <w:szCs w:val="22"/>
          <w:lang w:val="en-GB"/>
          <w14:ligatures w14:val="none"/>
        </w:rPr>
        <w:t>e a distinctive organi</w:t>
      </w:r>
      <w:r w:rsidR="00672EC1">
        <w:rPr>
          <w:rFonts w:ascii="Source Sans Pro" w:eastAsia="Times New Roman" w:hAnsi="Source Sans Pro" w:cs="Times New Roman"/>
          <w:b/>
          <w:bCs/>
          <w:color w:val="000000"/>
          <w:kern w:val="0"/>
          <w:sz w:val="22"/>
          <w:szCs w:val="22"/>
          <w:lang w:val="en-GB"/>
          <w14:ligatures w14:val="none"/>
        </w:rPr>
        <w:t>s</w:t>
      </w:r>
      <w:r w:rsidRPr="001B41A2">
        <w:rPr>
          <w:rFonts w:ascii="Source Sans Pro" w:eastAsia="Times New Roman" w:hAnsi="Source Sans Pro" w:cs="Times New Roman"/>
          <w:b/>
          <w:bCs/>
          <w:color w:val="000000"/>
          <w:kern w:val="0"/>
          <w:sz w:val="22"/>
          <w:szCs w:val="22"/>
          <w:lang w:val="en-GB"/>
          <w14:ligatures w14:val="none"/>
        </w:rPr>
        <w:t>ational culture through structured and continuous measures</w:t>
      </w:r>
    </w:p>
    <w:p w14:paraId="0722C305" w14:textId="77777777" w:rsidR="00672EC1" w:rsidRPr="001B41A2" w:rsidRDefault="00672EC1" w:rsidP="007E10BB">
      <w:pPr>
        <w:snapToGrid w:val="0"/>
        <w:spacing w:after="120" w:line="276" w:lineRule="auto"/>
        <w:jc w:val="both"/>
        <w:rPr>
          <w:rFonts w:ascii="Source Sans Pro" w:eastAsia="Times New Roman" w:hAnsi="Source Sans Pro" w:cs="Times New Roman"/>
          <w:color w:val="000000" w:themeColor="text1"/>
          <w:kern w:val="0"/>
          <w:sz w:val="22"/>
          <w:szCs w:val="22"/>
          <w:lang w:val="en-GB"/>
          <w14:ligatures w14:val="none"/>
        </w:rPr>
      </w:pPr>
      <w:r w:rsidRPr="00672EC1">
        <w:rPr>
          <w:rFonts w:ascii="Source Sans Pro" w:eastAsia="Times New Roman" w:hAnsi="Source Sans Pro" w:cs="Times New Roman"/>
          <w:b/>
          <w:bCs/>
          <w:color w:val="000000" w:themeColor="text1"/>
          <w:kern w:val="0"/>
          <w:sz w:val="22"/>
          <w:szCs w:val="22"/>
          <w:lang w:val="en-GB"/>
          <w14:ligatures w14:val="none"/>
        </w:rPr>
        <w:t>Actions:</w:t>
      </w:r>
    </w:p>
    <w:p w14:paraId="23EF1593" w14:textId="4E6024F6"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Structured culture</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develop and implement formal internal culture-building tools, including staff guidelines, onboarding materials, and codes of professional conduct. Regular internal training sessions and refresher workshops will be scheduled to reinforce organi</w:t>
      </w:r>
      <w:r w:rsidR="00672EC1">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ational values, expectations, and ways of working.</w:t>
      </w:r>
    </w:p>
    <w:p w14:paraId="261B7355" w14:textId="0D9CDE1C"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lastRenderedPageBreak/>
        <w:t>Professional ethos</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i</w:t>
      </w:r>
      <w:r w:rsidR="00672EC1">
        <w:rPr>
          <w:rFonts w:ascii="Source Sans Pro" w:eastAsia="Times New Roman" w:hAnsi="Source Sans Pro" w:cs="Times New Roman"/>
          <w:color w:val="000000"/>
          <w:kern w:val="0"/>
          <w:sz w:val="22"/>
          <w:szCs w:val="22"/>
          <w:lang w:val="en-GB"/>
          <w14:ligatures w14:val="none"/>
        </w:rPr>
        <w:t>mplement</w:t>
      </w:r>
      <w:r w:rsidRPr="001B41A2">
        <w:rPr>
          <w:rFonts w:ascii="Source Sans Pro" w:eastAsia="Times New Roman" w:hAnsi="Source Sans Pro" w:cs="Times New Roman"/>
          <w:color w:val="000000"/>
          <w:kern w:val="0"/>
          <w:sz w:val="22"/>
          <w:szCs w:val="22"/>
          <w:lang w:val="en-GB"/>
          <w14:ligatures w14:val="none"/>
        </w:rPr>
        <w:t xml:space="preserve"> ongoing coaching and mentoring mechanisms for staff and key collaborators, </w:t>
      </w:r>
      <w:r w:rsidR="00672EC1">
        <w:rPr>
          <w:rFonts w:ascii="Source Sans Pro" w:eastAsia="Times New Roman" w:hAnsi="Source Sans Pro" w:cs="Times New Roman"/>
          <w:color w:val="000000"/>
          <w:kern w:val="0"/>
          <w:sz w:val="22"/>
          <w:szCs w:val="22"/>
          <w:lang w:val="en-GB"/>
          <w14:ligatures w14:val="none"/>
        </w:rPr>
        <w:t>with a focus</w:t>
      </w:r>
      <w:r w:rsidRPr="001B41A2">
        <w:rPr>
          <w:rFonts w:ascii="Source Sans Pro" w:eastAsia="Times New Roman" w:hAnsi="Source Sans Pro" w:cs="Times New Roman"/>
          <w:color w:val="000000"/>
          <w:kern w:val="0"/>
          <w:sz w:val="22"/>
          <w:szCs w:val="22"/>
          <w:lang w:val="en-GB"/>
          <w14:ligatures w14:val="none"/>
        </w:rPr>
        <w:t xml:space="preserve"> on professionalism, service orientation, accountability, and teamwork. These measures will be applied consistently across all programmes to ensure a shared understanding of AMC’s mission-driven and service-based culture.</w:t>
      </w:r>
    </w:p>
    <w:p w14:paraId="06244FEF" w14:textId="7777777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Indicators:</w:t>
      </w:r>
    </w:p>
    <w:p w14:paraId="3A1B4550" w14:textId="77777777" w:rsidR="001B41A2" w:rsidRPr="001B41A2" w:rsidRDefault="001B41A2">
      <w:pPr>
        <w:numPr>
          <w:ilvl w:val="0"/>
          <w:numId w:val="4"/>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Adoption and dissemination of internal culture and conduct guidelines</w:t>
      </w:r>
    </w:p>
    <w:p w14:paraId="433EDE76" w14:textId="77777777" w:rsidR="001B41A2" w:rsidRPr="001B41A2" w:rsidRDefault="001B41A2">
      <w:pPr>
        <w:numPr>
          <w:ilvl w:val="0"/>
          <w:numId w:val="4"/>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Number of staff completing onboarding and refresher culture trainings</w:t>
      </w:r>
    </w:p>
    <w:p w14:paraId="5DE92AE2" w14:textId="77777777" w:rsidR="001B41A2" w:rsidRPr="001B41A2" w:rsidRDefault="001B41A2">
      <w:pPr>
        <w:numPr>
          <w:ilvl w:val="0"/>
          <w:numId w:val="4"/>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Coaching or mentoring mechanisms established and actively used</w:t>
      </w:r>
    </w:p>
    <w:p w14:paraId="551F0E05" w14:textId="77777777" w:rsidR="001B41A2" w:rsidRPr="001B41A2" w:rsidRDefault="001B41A2">
      <w:pPr>
        <w:numPr>
          <w:ilvl w:val="0"/>
          <w:numId w:val="4"/>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Improved staff alignment with AMC values as reflected in internal feedback or reviews</w:t>
      </w:r>
    </w:p>
    <w:p w14:paraId="2B3392CC" w14:textId="48D9892B" w:rsidR="001B41A2" w:rsidRPr="001B41A2" w:rsidRDefault="001B41A2" w:rsidP="007E10BB">
      <w:pPr>
        <w:snapToGrid w:val="0"/>
        <w:spacing w:after="120" w:line="276" w:lineRule="auto"/>
        <w:jc w:val="both"/>
        <w:outlineLvl w:val="1"/>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Objective 4: Strengthen core organi</w:t>
      </w:r>
      <w:r w:rsidR="00385732">
        <w:rPr>
          <w:rFonts w:ascii="Source Sans Pro" w:eastAsia="Times New Roman" w:hAnsi="Source Sans Pro" w:cs="Times New Roman"/>
          <w:b/>
          <w:bCs/>
          <w:color w:val="000000"/>
          <w:kern w:val="0"/>
          <w:sz w:val="22"/>
          <w:szCs w:val="22"/>
          <w:lang w:val="en-GB"/>
          <w14:ligatures w14:val="none"/>
        </w:rPr>
        <w:t>s</w:t>
      </w:r>
      <w:r w:rsidRPr="001B41A2">
        <w:rPr>
          <w:rFonts w:ascii="Source Sans Pro" w:eastAsia="Times New Roman" w:hAnsi="Source Sans Pro" w:cs="Times New Roman"/>
          <w:b/>
          <w:bCs/>
          <w:color w:val="000000"/>
          <w:kern w:val="0"/>
          <w:sz w:val="22"/>
          <w:szCs w:val="22"/>
          <w:lang w:val="en-GB"/>
          <w14:ligatures w14:val="none"/>
        </w:rPr>
        <w:t>ational systems and operational functions</w:t>
      </w:r>
    </w:p>
    <w:p w14:paraId="5BA04B1D" w14:textId="77777777" w:rsidR="00672EC1" w:rsidRPr="001B41A2" w:rsidRDefault="00672EC1" w:rsidP="007E10BB">
      <w:pPr>
        <w:snapToGrid w:val="0"/>
        <w:spacing w:after="120" w:line="276" w:lineRule="auto"/>
        <w:jc w:val="both"/>
        <w:rPr>
          <w:rFonts w:ascii="Source Sans Pro" w:eastAsia="Times New Roman" w:hAnsi="Source Sans Pro" w:cs="Times New Roman"/>
          <w:color w:val="000000" w:themeColor="text1"/>
          <w:kern w:val="0"/>
          <w:sz w:val="22"/>
          <w:szCs w:val="22"/>
          <w:lang w:val="en-GB"/>
          <w14:ligatures w14:val="none"/>
        </w:rPr>
      </w:pPr>
      <w:r w:rsidRPr="00672EC1">
        <w:rPr>
          <w:rFonts w:ascii="Source Sans Pro" w:eastAsia="Times New Roman" w:hAnsi="Source Sans Pro" w:cs="Times New Roman"/>
          <w:b/>
          <w:bCs/>
          <w:color w:val="000000" w:themeColor="text1"/>
          <w:kern w:val="0"/>
          <w:sz w:val="22"/>
          <w:szCs w:val="22"/>
          <w:lang w:val="en-GB"/>
          <w14:ligatures w14:val="none"/>
        </w:rPr>
        <w:t>Actions:</w:t>
      </w:r>
    </w:p>
    <w:p w14:paraId="74935BA5" w14:textId="52D8292B"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Operational systems</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review and strengthen its core operational systems, including human resources management, financial management, programme management, communications, and donor management. This will involve updating procedures, clarifying responsibilities, and introducing standardi</w:t>
      </w:r>
      <w:r w:rsidR="00385732">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ed tools for planning, reporting, and documentation.</w:t>
      </w:r>
    </w:p>
    <w:p w14:paraId="542FCA57" w14:textId="1D7130E6"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Process coherence</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 xml:space="preserve">AMC will establish clearer internal workflows and documentation standards to reduce operational risk and improve coordination across functions. Regular internal reviews will be conducted to ensure </w:t>
      </w:r>
      <w:r w:rsidR="00E851E8">
        <w:rPr>
          <w:rFonts w:ascii="Source Sans Pro" w:eastAsia="Times New Roman" w:hAnsi="Source Sans Pro" w:cs="Times New Roman"/>
          <w:color w:val="000000"/>
          <w:kern w:val="0"/>
          <w:sz w:val="22"/>
          <w:szCs w:val="22"/>
          <w:lang w:val="en-GB"/>
          <w14:ligatures w14:val="none"/>
        </w:rPr>
        <w:t>that</w:t>
      </w:r>
      <w:r w:rsidRPr="001B41A2">
        <w:rPr>
          <w:rFonts w:ascii="Source Sans Pro" w:eastAsia="Times New Roman" w:hAnsi="Source Sans Pro" w:cs="Times New Roman"/>
          <w:color w:val="000000"/>
          <w:kern w:val="0"/>
          <w:sz w:val="22"/>
          <w:szCs w:val="22"/>
          <w:lang w:val="en-GB"/>
          <w14:ligatures w14:val="none"/>
        </w:rPr>
        <w:t xml:space="preserve"> </w:t>
      </w:r>
      <w:r w:rsidR="00E851E8">
        <w:rPr>
          <w:rFonts w:ascii="Source Sans Pro" w:eastAsia="Times New Roman" w:hAnsi="Source Sans Pro" w:cs="Times New Roman"/>
          <w:color w:val="000000"/>
          <w:kern w:val="0"/>
          <w:sz w:val="22"/>
          <w:szCs w:val="22"/>
          <w:lang w:val="en-GB"/>
          <w14:ligatures w14:val="none"/>
        </w:rPr>
        <w:t>systems</w:t>
      </w:r>
      <w:r w:rsidRPr="001B41A2">
        <w:rPr>
          <w:rFonts w:ascii="Source Sans Pro" w:eastAsia="Times New Roman" w:hAnsi="Source Sans Pro" w:cs="Times New Roman"/>
          <w:color w:val="000000"/>
          <w:kern w:val="0"/>
          <w:sz w:val="22"/>
          <w:szCs w:val="22"/>
          <w:lang w:val="en-GB"/>
          <w14:ligatures w14:val="none"/>
        </w:rPr>
        <w:t xml:space="preserve"> function as intended and are adapted as the organi</w:t>
      </w:r>
      <w:r w:rsidR="00E851E8">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 xml:space="preserve">ation grows or </w:t>
      </w:r>
      <w:r w:rsidR="00E851E8">
        <w:rPr>
          <w:rFonts w:ascii="Source Sans Pro" w:eastAsia="Times New Roman" w:hAnsi="Source Sans Pro" w:cs="Times New Roman"/>
          <w:color w:val="000000"/>
          <w:kern w:val="0"/>
          <w:sz w:val="22"/>
          <w:szCs w:val="22"/>
          <w:lang w:val="en-GB"/>
          <w14:ligatures w14:val="none"/>
        </w:rPr>
        <w:t xml:space="preserve">as </w:t>
      </w:r>
      <w:r w:rsidRPr="001B41A2">
        <w:rPr>
          <w:rFonts w:ascii="Source Sans Pro" w:eastAsia="Times New Roman" w:hAnsi="Source Sans Pro" w:cs="Times New Roman"/>
          <w:color w:val="000000"/>
          <w:kern w:val="0"/>
          <w:sz w:val="22"/>
          <w:szCs w:val="22"/>
          <w:lang w:val="en-GB"/>
          <w14:ligatures w14:val="none"/>
        </w:rPr>
        <w:t>funding conditions change.</w:t>
      </w:r>
    </w:p>
    <w:p w14:paraId="4872601E" w14:textId="7777777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Indicators:</w:t>
      </w:r>
    </w:p>
    <w:p w14:paraId="66DE4A0B" w14:textId="77777777" w:rsidR="001B41A2" w:rsidRPr="001B41A2" w:rsidRDefault="001B41A2">
      <w:pPr>
        <w:numPr>
          <w:ilvl w:val="0"/>
          <w:numId w:val="5"/>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Updated and documented procedures in key operational areas</w:t>
      </w:r>
    </w:p>
    <w:p w14:paraId="78CB7E74" w14:textId="27488F5C" w:rsidR="001B41A2" w:rsidRPr="001B41A2" w:rsidRDefault="001B41A2">
      <w:pPr>
        <w:numPr>
          <w:ilvl w:val="0"/>
          <w:numId w:val="5"/>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Standardi</w:t>
      </w:r>
      <w:r w:rsidR="00672EC1">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 xml:space="preserve">ed tools for planning, reporting, and donor management </w:t>
      </w:r>
      <w:r w:rsidR="00672EC1">
        <w:rPr>
          <w:rFonts w:ascii="Source Sans Pro" w:eastAsia="Times New Roman" w:hAnsi="Source Sans Pro" w:cs="Times New Roman"/>
          <w:color w:val="000000"/>
          <w:kern w:val="0"/>
          <w:sz w:val="22"/>
          <w:szCs w:val="22"/>
          <w:lang w:val="en-GB"/>
          <w14:ligatures w14:val="none"/>
        </w:rPr>
        <w:t xml:space="preserve">are </w:t>
      </w:r>
      <w:r w:rsidRPr="001B41A2">
        <w:rPr>
          <w:rFonts w:ascii="Source Sans Pro" w:eastAsia="Times New Roman" w:hAnsi="Source Sans Pro" w:cs="Times New Roman"/>
          <w:color w:val="000000"/>
          <w:kern w:val="0"/>
          <w:sz w:val="22"/>
          <w:szCs w:val="22"/>
          <w:lang w:val="en-GB"/>
          <w14:ligatures w14:val="none"/>
        </w:rPr>
        <w:t>in use</w:t>
      </w:r>
    </w:p>
    <w:p w14:paraId="31BF2F03" w14:textId="77777777" w:rsidR="001B41A2" w:rsidRPr="001B41A2" w:rsidRDefault="001B41A2">
      <w:pPr>
        <w:numPr>
          <w:ilvl w:val="0"/>
          <w:numId w:val="5"/>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Internal workflow and documentation standards formally approved</w:t>
      </w:r>
    </w:p>
    <w:p w14:paraId="0E7B5E22" w14:textId="080F4A00" w:rsidR="001B41A2" w:rsidRPr="001B41A2" w:rsidRDefault="001B41A2">
      <w:pPr>
        <w:numPr>
          <w:ilvl w:val="0"/>
          <w:numId w:val="5"/>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Periodic internal system reviews </w:t>
      </w:r>
      <w:r w:rsidR="00672EC1">
        <w:rPr>
          <w:rFonts w:ascii="Source Sans Pro" w:eastAsia="Times New Roman" w:hAnsi="Source Sans Pro" w:cs="Times New Roman"/>
          <w:color w:val="000000"/>
          <w:kern w:val="0"/>
          <w:sz w:val="22"/>
          <w:szCs w:val="22"/>
          <w:lang w:val="en-GB"/>
          <w14:ligatures w14:val="none"/>
        </w:rPr>
        <w:t xml:space="preserve">are </w:t>
      </w:r>
      <w:r w:rsidRPr="001B41A2">
        <w:rPr>
          <w:rFonts w:ascii="Source Sans Pro" w:eastAsia="Times New Roman" w:hAnsi="Source Sans Pro" w:cs="Times New Roman"/>
          <w:color w:val="000000"/>
          <w:kern w:val="0"/>
          <w:sz w:val="22"/>
          <w:szCs w:val="22"/>
          <w:lang w:val="en-GB"/>
          <w14:ligatures w14:val="none"/>
        </w:rPr>
        <w:t xml:space="preserve">conducted </w:t>
      </w:r>
      <w:r w:rsidR="00385732">
        <w:rPr>
          <w:rFonts w:ascii="Source Sans Pro" w:eastAsia="Times New Roman" w:hAnsi="Source Sans Pro" w:cs="Times New Roman"/>
          <w:color w:val="000000"/>
          <w:kern w:val="0"/>
          <w:sz w:val="22"/>
          <w:szCs w:val="22"/>
          <w:lang w:val="en-GB"/>
          <w14:ligatures w14:val="none"/>
        </w:rPr>
        <w:t xml:space="preserve">to assess </w:t>
      </w:r>
      <w:r w:rsidR="00E851E8">
        <w:rPr>
          <w:rFonts w:ascii="Source Sans Pro" w:eastAsia="Times New Roman" w:hAnsi="Source Sans Pro" w:cs="Times New Roman"/>
          <w:color w:val="000000"/>
          <w:kern w:val="0"/>
          <w:sz w:val="22"/>
          <w:szCs w:val="22"/>
          <w:lang w:val="en-GB"/>
          <w14:ligatures w14:val="none"/>
        </w:rPr>
        <w:t xml:space="preserve">the </w:t>
      </w:r>
      <w:r w:rsidR="00385732">
        <w:rPr>
          <w:rFonts w:ascii="Source Sans Pro" w:eastAsia="Times New Roman" w:hAnsi="Source Sans Pro" w:cs="Times New Roman"/>
          <w:color w:val="000000"/>
          <w:kern w:val="0"/>
          <w:sz w:val="22"/>
          <w:szCs w:val="22"/>
          <w:lang w:val="en-GB"/>
          <w14:ligatures w14:val="none"/>
        </w:rPr>
        <w:t>use of procedures and tools</w:t>
      </w:r>
      <w:r w:rsidR="00E851E8">
        <w:rPr>
          <w:rFonts w:ascii="Source Sans Pro" w:eastAsia="Times New Roman" w:hAnsi="Source Sans Pro" w:cs="Times New Roman"/>
          <w:color w:val="000000"/>
          <w:kern w:val="0"/>
          <w:sz w:val="22"/>
          <w:szCs w:val="22"/>
          <w:lang w:val="en-GB"/>
          <w14:ligatures w14:val="none"/>
        </w:rPr>
        <w:t>,</w:t>
      </w:r>
      <w:r w:rsidR="00385732">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with follow-up actions</w:t>
      </w:r>
    </w:p>
    <w:p w14:paraId="2C7DA75E" w14:textId="53497EF9" w:rsidR="001B41A2" w:rsidRPr="001B41A2" w:rsidRDefault="001B41A2" w:rsidP="007E10BB">
      <w:pPr>
        <w:snapToGrid w:val="0"/>
        <w:spacing w:after="120" w:line="276" w:lineRule="auto"/>
        <w:jc w:val="both"/>
        <w:outlineLvl w:val="1"/>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Objective 5: Activate and better integrate supporting bodies into organi</w:t>
      </w:r>
      <w:r w:rsidR="00672EC1">
        <w:rPr>
          <w:rFonts w:ascii="Source Sans Pro" w:eastAsia="Times New Roman" w:hAnsi="Source Sans Pro" w:cs="Times New Roman"/>
          <w:b/>
          <w:bCs/>
          <w:color w:val="000000"/>
          <w:kern w:val="0"/>
          <w:sz w:val="22"/>
          <w:szCs w:val="22"/>
          <w:lang w:val="en-GB"/>
          <w14:ligatures w14:val="none"/>
        </w:rPr>
        <w:t>s</w:t>
      </w:r>
      <w:r w:rsidRPr="001B41A2">
        <w:rPr>
          <w:rFonts w:ascii="Source Sans Pro" w:eastAsia="Times New Roman" w:hAnsi="Source Sans Pro" w:cs="Times New Roman"/>
          <w:b/>
          <w:bCs/>
          <w:color w:val="000000"/>
          <w:kern w:val="0"/>
          <w:sz w:val="22"/>
          <w:szCs w:val="22"/>
          <w:lang w:val="en-GB"/>
          <w14:ligatures w14:val="none"/>
        </w:rPr>
        <w:t>ational operations</w:t>
      </w:r>
    </w:p>
    <w:p w14:paraId="3E71B94C" w14:textId="77777777" w:rsidR="00672EC1" w:rsidRPr="001B41A2" w:rsidRDefault="00672EC1" w:rsidP="007E10BB">
      <w:pPr>
        <w:snapToGrid w:val="0"/>
        <w:spacing w:after="120" w:line="276" w:lineRule="auto"/>
        <w:jc w:val="both"/>
        <w:rPr>
          <w:rFonts w:ascii="Source Sans Pro" w:eastAsia="Times New Roman" w:hAnsi="Source Sans Pro" w:cs="Times New Roman"/>
          <w:color w:val="000000" w:themeColor="text1"/>
          <w:kern w:val="0"/>
          <w:sz w:val="22"/>
          <w:szCs w:val="22"/>
          <w:lang w:val="en-GB"/>
          <w14:ligatures w14:val="none"/>
        </w:rPr>
      </w:pPr>
      <w:r w:rsidRPr="00672EC1">
        <w:rPr>
          <w:rFonts w:ascii="Source Sans Pro" w:eastAsia="Times New Roman" w:hAnsi="Source Sans Pro" w:cs="Times New Roman"/>
          <w:b/>
          <w:bCs/>
          <w:color w:val="000000" w:themeColor="text1"/>
          <w:kern w:val="0"/>
          <w:sz w:val="22"/>
          <w:szCs w:val="22"/>
          <w:lang w:val="en-GB"/>
          <w14:ligatures w14:val="none"/>
        </w:rPr>
        <w:t>Actions:</w:t>
      </w:r>
    </w:p>
    <w:p w14:paraId="6B8A8661" w14:textId="17928681"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Supporting bodies</w:t>
      </w:r>
      <w:r w:rsidR="00672EC1" w:rsidRPr="00672EC1">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define clear roles, mandates, and expected contributions for the Friends of the Foundation, Advisory Board, and Honorary Board. Formal engagement mechanisms, such as annual plans, scheduled meetings, and targeted involvement in specific activities, will be introduced to ensure these bodies contribute actively to AMC’s mission.</w:t>
      </w:r>
    </w:p>
    <w:p w14:paraId="3C523126" w14:textId="030FFED0"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Active utili</w:t>
      </w:r>
      <w:r w:rsidR="00672EC1" w:rsidRPr="00385732">
        <w:rPr>
          <w:rFonts w:ascii="Source Sans Pro" w:eastAsia="Times New Roman" w:hAnsi="Source Sans Pro" w:cs="Times New Roman"/>
          <w:b/>
          <w:bCs/>
          <w:color w:val="7F7F7F" w:themeColor="text1" w:themeTint="80"/>
          <w:kern w:val="0"/>
          <w:sz w:val="22"/>
          <w:szCs w:val="22"/>
          <w:lang w:val="en-GB"/>
          <w14:ligatures w14:val="none"/>
        </w:rPr>
        <w:t>s</w:t>
      </w:r>
      <w:r w:rsidRPr="001B41A2">
        <w:rPr>
          <w:rFonts w:ascii="Source Sans Pro" w:eastAsia="Times New Roman" w:hAnsi="Source Sans Pro" w:cs="Times New Roman"/>
          <w:b/>
          <w:bCs/>
          <w:color w:val="7F7F7F" w:themeColor="text1" w:themeTint="80"/>
          <w:kern w:val="0"/>
          <w:sz w:val="22"/>
          <w:szCs w:val="22"/>
          <w:lang w:val="en-GB"/>
          <w14:ligatures w14:val="none"/>
        </w:rPr>
        <w:t>ation</w:t>
      </w:r>
      <w:r w:rsidR="00385732" w:rsidRPr="00385732">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assign staff responsibility for coordinating engagement with supporting bodies and will develop systems to track and utili</w:t>
      </w:r>
      <w:r w:rsidR="00672EC1">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e their contributions. These may include involvement in fundraising, advocacy, strategic advice, or external representation, based on the expertise and availability of individual members.</w:t>
      </w:r>
    </w:p>
    <w:p w14:paraId="383446A9" w14:textId="7777777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Indicators:</w:t>
      </w:r>
    </w:p>
    <w:p w14:paraId="4887A2A7" w14:textId="77777777" w:rsidR="001B41A2" w:rsidRPr="001B41A2" w:rsidRDefault="001B41A2">
      <w:pPr>
        <w:numPr>
          <w:ilvl w:val="0"/>
          <w:numId w:val="6"/>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Formal terms of reference defined for each supporting body</w:t>
      </w:r>
    </w:p>
    <w:p w14:paraId="1677B1AB" w14:textId="2E49665E" w:rsidR="001B41A2" w:rsidRPr="001B41A2" w:rsidRDefault="001B41A2">
      <w:pPr>
        <w:numPr>
          <w:ilvl w:val="0"/>
          <w:numId w:val="6"/>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Regular meetings or planned engagements </w:t>
      </w:r>
      <w:r w:rsidR="00385732">
        <w:rPr>
          <w:rFonts w:ascii="Source Sans Pro" w:eastAsia="Times New Roman" w:hAnsi="Source Sans Pro" w:cs="Times New Roman"/>
          <w:color w:val="000000"/>
          <w:kern w:val="0"/>
          <w:sz w:val="22"/>
          <w:szCs w:val="22"/>
          <w:lang w:val="en-GB"/>
          <w14:ligatures w14:val="none"/>
        </w:rPr>
        <w:t xml:space="preserve">are </w:t>
      </w:r>
      <w:r w:rsidRPr="001B41A2">
        <w:rPr>
          <w:rFonts w:ascii="Source Sans Pro" w:eastAsia="Times New Roman" w:hAnsi="Source Sans Pro" w:cs="Times New Roman"/>
          <w:color w:val="000000"/>
          <w:kern w:val="0"/>
          <w:sz w:val="22"/>
          <w:szCs w:val="22"/>
          <w:lang w:val="en-GB"/>
          <w14:ligatures w14:val="none"/>
        </w:rPr>
        <w:t>held as scheduled</w:t>
      </w:r>
    </w:p>
    <w:p w14:paraId="08E7AE2A" w14:textId="77777777" w:rsidR="001B41A2" w:rsidRPr="001B41A2" w:rsidRDefault="001B41A2">
      <w:pPr>
        <w:numPr>
          <w:ilvl w:val="0"/>
          <w:numId w:val="6"/>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Staff member(s) assigned responsibility for supporting body coordination</w:t>
      </w:r>
    </w:p>
    <w:p w14:paraId="3B1127D9" w14:textId="77777777" w:rsidR="001B41A2" w:rsidRPr="001B41A2" w:rsidRDefault="001B41A2">
      <w:pPr>
        <w:numPr>
          <w:ilvl w:val="0"/>
          <w:numId w:val="6"/>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lastRenderedPageBreak/>
        <w:t>Documented contributions of supporting bodies to fundraising, advocacy, or strategy</w:t>
      </w:r>
    </w:p>
    <w:p w14:paraId="573A9B4A" w14:textId="77777777" w:rsidR="001B41A2" w:rsidRPr="001B41A2" w:rsidRDefault="001B41A2" w:rsidP="007E10BB">
      <w:pPr>
        <w:snapToGrid w:val="0"/>
        <w:spacing w:after="120" w:line="276" w:lineRule="auto"/>
        <w:jc w:val="both"/>
        <w:outlineLvl w:val="1"/>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Objective 6: Deepen constructive engagement between the Board and staff</w:t>
      </w:r>
    </w:p>
    <w:p w14:paraId="5FF67D6E" w14:textId="242876DC" w:rsidR="00385732" w:rsidRPr="001B41A2" w:rsidRDefault="00385732" w:rsidP="007E10BB">
      <w:pPr>
        <w:snapToGrid w:val="0"/>
        <w:spacing w:after="120" w:line="276" w:lineRule="auto"/>
        <w:jc w:val="both"/>
        <w:rPr>
          <w:rFonts w:ascii="Source Sans Pro" w:eastAsia="Times New Roman" w:hAnsi="Source Sans Pro" w:cs="Times New Roman"/>
          <w:color w:val="000000" w:themeColor="text1"/>
          <w:kern w:val="0"/>
          <w:sz w:val="22"/>
          <w:szCs w:val="22"/>
          <w:lang w:val="en-GB"/>
          <w14:ligatures w14:val="none"/>
        </w:rPr>
      </w:pPr>
      <w:r w:rsidRPr="00672EC1">
        <w:rPr>
          <w:rFonts w:ascii="Source Sans Pro" w:eastAsia="Times New Roman" w:hAnsi="Source Sans Pro" w:cs="Times New Roman"/>
          <w:b/>
          <w:bCs/>
          <w:color w:val="000000" w:themeColor="text1"/>
          <w:kern w:val="0"/>
          <w:sz w:val="22"/>
          <w:szCs w:val="22"/>
          <w:lang w:val="en-GB"/>
          <w14:ligatures w14:val="none"/>
        </w:rPr>
        <w:t>Actions</w:t>
      </w:r>
      <w:r>
        <w:rPr>
          <w:rFonts w:ascii="Source Sans Pro" w:eastAsia="Times New Roman" w:hAnsi="Source Sans Pro" w:cs="Times New Roman"/>
          <w:b/>
          <w:bCs/>
          <w:color w:val="000000" w:themeColor="text1"/>
          <w:kern w:val="0"/>
          <w:sz w:val="22"/>
          <w:szCs w:val="22"/>
          <w:lang w:val="en-GB"/>
          <w14:ligatures w14:val="none"/>
        </w:rPr>
        <w:t>:</w:t>
      </w:r>
    </w:p>
    <w:p w14:paraId="7E644065" w14:textId="1275D782"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Board–staff engagement</w:t>
      </w:r>
      <w:r w:rsidR="00385732" w:rsidRPr="00385732">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AMC will introduce structured mechanisms to strengthen interaction between the Board and staff, including the participation of selected staff members in Board meetings and thematic sessions. Informal exchanges and joint discussions will be encouraged to improve mutual understanding of strategic and operational priorities.</w:t>
      </w:r>
    </w:p>
    <w:p w14:paraId="67074CB6" w14:textId="3BE74950"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7F7F7F" w:themeColor="text1" w:themeTint="80"/>
          <w:kern w:val="0"/>
          <w:sz w:val="22"/>
          <w:szCs w:val="22"/>
          <w:lang w:val="en-GB"/>
          <w14:ligatures w14:val="none"/>
        </w:rPr>
        <w:t>Shared ownership</w:t>
      </w:r>
      <w:r w:rsidR="00385732" w:rsidRPr="00385732">
        <w:rPr>
          <w:rFonts w:ascii="Source Sans Pro" w:eastAsia="Times New Roman" w:hAnsi="Source Sans Pro" w:cs="Times New Roman"/>
          <w:b/>
          <w:bCs/>
          <w:color w:val="7F7F7F" w:themeColor="text1" w:themeTint="80"/>
          <w:kern w:val="0"/>
          <w:sz w:val="22"/>
          <w:szCs w:val="22"/>
          <w:lang w:val="en-GB"/>
          <w14:ligatures w14:val="none"/>
        </w:rPr>
        <w:t>.</w:t>
      </w:r>
      <w:r w:rsidRPr="001B41A2">
        <w:rPr>
          <w:rFonts w:ascii="Source Sans Pro" w:eastAsia="Times New Roman" w:hAnsi="Source Sans Pro" w:cs="Times New Roman"/>
          <w:color w:val="7F7F7F" w:themeColor="text1" w:themeTint="80"/>
          <w:kern w:val="0"/>
          <w:sz w:val="22"/>
          <w:szCs w:val="22"/>
          <w:lang w:val="en-GB"/>
          <w14:ligatures w14:val="none"/>
        </w:rPr>
        <w:t> </w:t>
      </w:r>
      <w:r w:rsidRPr="001B41A2">
        <w:rPr>
          <w:rFonts w:ascii="Source Sans Pro" w:eastAsia="Times New Roman" w:hAnsi="Source Sans Pro" w:cs="Times New Roman"/>
          <w:color w:val="000000"/>
          <w:kern w:val="0"/>
          <w:sz w:val="22"/>
          <w:szCs w:val="22"/>
          <w:lang w:val="en-GB"/>
          <w14:ligatures w14:val="none"/>
        </w:rPr>
        <w:t xml:space="preserve">AMC will actively involve </w:t>
      </w:r>
      <w:r w:rsidR="00385732">
        <w:rPr>
          <w:rFonts w:ascii="Source Sans Pro" w:eastAsia="Times New Roman" w:hAnsi="Source Sans Pro" w:cs="Times New Roman"/>
          <w:color w:val="000000"/>
          <w:kern w:val="0"/>
          <w:sz w:val="22"/>
          <w:szCs w:val="22"/>
          <w:lang w:val="en-GB"/>
          <w14:ligatures w14:val="none"/>
        </w:rPr>
        <w:t>board members</w:t>
      </w:r>
      <w:r w:rsidRPr="001B41A2">
        <w:rPr>
          <w:rFonts w:ascii="Source Sans Pro" w:eastAsia="Times New Roman" w:hAnsi="Source Sans Pro" w:cs="Times New Roman"/>
          <w:color w:val="000000"/>
          <w:kern w:val="0"/>
          <w:sz w:val="22"/>
          <w:szCs w:val="22"/>
          <w:lang w:val="en-GB"/>
          <w14:ligatures w14:val="none"/>
        </w:rPr>
        <w:t xml:space="preserve"> in organi</w:t>
      </w:r>
      <w:r w:rsidR="00385732">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ational processes such as programme development, fundraising planning, and internal reviews. This will be done through working groups, consultative sessions, and cross-functional teams, reinforcing shared responsibility and alignment between governance and implementation.</w:t>
      </w:r>
    </w:p>
    <w:p w14:paraId="1E16E339" w14:textId="77777777" w:rsidR="001B41A2" w:rsidRPr="001B41A2" w:rsidRDefault="001B41A2" w:rsidP="007E10BB">
      <w:p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Indicators:</w:t>
      </w:r>
    </w:p>
    <w:p w14:paraId="6F17B3E8" w14:textId="77777777" w:rsidR="001B41A2" w:rsidRPr="001B41A2" w:rsidRDefault="001B41A2">
      <w:pPr>
        <w:numPr>
          <w:ilvl w:val="0"/>
          <w:numId w:val="7"/>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Staff participation in selected Board meetings or thematic sessions</w:t>
      </w:r>
    </w:p>
    <w:p w14:paraId="7B5DBFF1" w14:textId="77777777" w:rsidR="001B41A2" w:rsidRPr="001B41A2" w:rsidRDefault="001B41A2">
      <w:pPr>
        <w:numPr>
          <w:ilvl w:val="0"/>
          <w:numId w:val="7"/>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Joint Board–staff discussions held on strategic or operational issues</w:t>
      </w:r>
    </w:p>
    <w:p w14:paraId="569979B5" w14:textId="1EA42364" w:rsidR="001B41A2" w:rsidRPr="001B41A2" w:rsidRDefault="001B41A2">
      <w:pPr>
        <w:numPr>
          <w:ilvl w:val="0"/>
          <w:numId w:val="7"/>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Number of cross-functional or consultative processes involving </w:t>
      </w:r>
      <w:r w:rsidR="00E851E8">
        <w:rPr>
          <w:rFonts w:ascii="Source Sans Pro" w:eastAsia="Times New Roman" w:hAnsi="Source Sans Pro" w:cs="Times New Roman"/>
          <w:color w:val="000000"/>
          <w:kern w:val="0"/>
          <w:sz w:val="22"/>
          <w:szCs w:val="22"/>
          <w:lang w:val="en-GB"/>
          <w14:ligatures w14:val="none"/>
        </w:rPr>
        <w:t>board</w:t>
      </w:r>
    </w:p>
    <w:p w14:paraId="58DF0A04" w14:textId="77777777" w:rsidR="001B41A2" w:rsidRPr="001B41A2" w:rsidRDefault="001B41A2">
      <w:pPr>
        <w:numPr>
          <w:ilvl w:val="0"/>
          <w:numId w:val="7"/>
        </w:numPr>
        <w:snapToGrid w:val="0"/>
        <w:spacing w:after="120" w:line="276"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Improved alignment between governance decisions and operational implementation</w:t>
      </w:r>
    </w:p>
    <w:p w14:paraId="5C5C5531" w14:textId="34D79F0B" w:rsidR="008814A4" w:rsidRPr="008814A4" w:rsidRDefault="008814A4" w:rsidP="002E7339">
      <w:pPr>
        <w:pStyle w:val="Heading2"/>
        <w:rPr>
          <w:rFonts w:ascii="Source Sans Pro" w:eastAsia="Times New Roman" w:hAnsi="Source Sans Pro" w:cs="Times New Roman"/>
          <w:b/>
          <w:bCs/>
          <w:color w:val="3A049D"/>
          <w:kern w:val="0"/>
          <w:sz w:val="22"/>
          <w:szCs w:val="22"/>
          <w:lang w:val="en-GB"/>
          <w14:ligatures w14:val="none"/>
        </w:rPr>
      </w:pPr>
      <w:bookmarkStart w:id="10" w:name="_Toc216455041"/>
      <w:r w:rsidRPr="008814A4">
        <w:rPr>
          <w:rFonts w:ascii="Source Sans Pro" w:eastAsia="Times New Roman" w:hAnsi="Source Sans Pro" w:cs="Times New Roman"/>
          <w:b/>
          <w:bCs/>
          <w:color w:val="3A049D"/>
          <w:kern w:val="0"/>
          <w:sz w:val="22"/>
          <w:szCs w:val="22"/>
          <w:lang w:val="en-GB"/>
          <w14:ligatures w14:val="none"/>
        </w:rPr>
        <w:t>Priority 2: Strengthening and Professionali</w:t>
      </w:r>
      <w:r>
        <w:rPr>
          <w:rFonts w:ascii="Source Sans Pro" w:eastAsia="Times New Roman" w:hAnsi="Source Sans Pro" w:cs="Times New Roman"/>
          <w:b/>
          <w:bCs/>
          <w:color w:val="3A049D"/>
          <w:kern w:val="0"/>
          <w:sz w:val="22"/>
          <w:szCs w:val="22"/>
          <w:lang w:val="en-GB"/>
          <w14:ligatures w14:val="none"/>
        </w:rPr>
        <w:t>s</w:t>
      </w:r>
      <w:r w:rsidRPr="008814A4">
        <w:rPr>
          <w:rFonts w:ascii="Source Sans Pro" w:eastAsia="Times New Roman" w:hAnsi="Source Sans Pro" w:cs="Times New Roman"/>
          <w:b/>
          <w:bCs/>
          <w:color w:val="3A049D"/>
          <w:kern w:val="0"/>
          <w:sz w:val="22"/>
          <w:szCs w:val="22"/>
          <w:lang w:val="en-GB"/>
          <w14:ligatures w14:val="none"/>
        </w:rPr>
        <w:t>ing Programming Capacity</w:t>
      </w:r>
      <w:bookmarkEnd w:id="10"/>
    </w:p>
    <w:p w14:paraId="6E86473C" w14:textId="2FA70B39" w:rsidR="008814A4" w:rsidRPr="008814A4" w:rsidRDefault="008814A4"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 xml:space="preserve">Objective 1: </w:t>
      </w:r>
      <w:proofErr w:type="spellStart"/>
      <w:r w:rsidRPr="008814A4">
        <w:rPr>
          <w:rFonts w:ascii="Source Sans Pro" w:eastAsia="Times New Roman" w:hAnsi="Source Sans Pro" w:cs="Times New Roman"/>
          <w:b/>
          <w:bCs/>
          <w:color w:val="000000"/>
          <w:kern w:val="0"/>
          <w:sz w:val="22"/>
          <w:szCs w:val="22"/>
          <w14:ligatures w14:val="none"/>
        </w:rPr>
        <w:t>Institutionali</w:t>
      </w:r>
      <w:r>
        <w:rPr>
          <w:rFonts w:ascii="Source Sans Pro" w:eastAsia="Times New Roman" w:hAnsi="Source Sans Pro" w:cs="Times New Roman"/>
          <w:b/>
          <w:bCs/>
          <w:color w:val="000000"/>
          <w:kern w:val="0"/>
          <w:sz w:val="22"/>
          <w:szCs w:val="22"/>
          <w14:ligatures w14:val="none"/>
        </w:rPr>
        <w:t>s</w:t>
      </w:r>
      <w:r w:rsidRPr="008814A4">
        <w:rPr>
          <w:rFonts w:ascii="Source Sans Pro" w:eastAsia="Times New Roman" w:hAnsi="Source Sans Pro" w:cs="Times New Roman"/>
          <w:b/>
          <w:bCs/>
          <w:color w:val="000000"/>
          <w:kern w:val="0"/>
          <w:sz w:val="22"/>
          <w:szCs w:val="22"/>
          <w14:ligatures w14:val="none"/>
        </w:rPr>
        <w:t>e</w:t>
      </w:r>
      <w:proofErr w:type="spellEnd"/>
      <w:r w:rsidRPr="008814A4">
        <w:rPr>
          <w:rFonts w:ascii="Source Sans Pro" w:eastAsia="Times New Roman" w:hAnsi="Source Sans Pro" w:cs="Times New Roman"/>
          <w:b/>
          <w:bCs/>
          <w:color w:val="000000"/>
          <w:kern w:val="0"/>
          <w:sz w:val="22"/>
          <w:szCs w:val="22"/>
          <w14:ligatures w14:val="none"/>
        </w:rPr>
        <w:t xml:space="preserve"> high-quality </w:t>
      </w:r>
      <w:proofErr w:type="spellStart"/>
      <w:r w:rsidRPr="008814A4">
        <w:rPr>
          <w:rFonts w:ascii="Source Sans Pro" w:eastAsia="Times New Roman" w:hAnsi="Source Sans Pro" w:cs="Times New Roman"/>
          <w:b/>
          <w:bCs/>
          <w:color w:val="000000"/>
          <w:kern w:val="0"/>
          <w:sz w:val="22"/>
          <w:szCs w:val="22"/>
          <w14:ligatures w14:val="none"/>
        </w:rPr>
        <w:t>programme</w:t>
      </w:r>
      <w:proofErr w:type="spellEnd"/>
      <w:r w:rsidRPr="008814A4">
        <w:rPr>
          <w:rFonts w:ascii="Source Sans Pro" w:eastAsia="Times New Roman" w:hAnsi="Source Sans Pro" w:cs="Times New Roman"/>
          <w:b/>
          <w:bCs/>
          <w:color w:val="000000"/>
          <w:kern w:val="0"/>
          <w:sz w:val="22"/>
          <w:szCs w:val="22"/>
          <w14:ligatures w14:val="none"/>
        </w:rPr>
        <w:t xml:space="preserve"> design based on DAC criteria and feasibility</w:t>
      </w:r>
    </w:p>
    <w:p w14:paraId="3067C9F9" w14:textId="2B410923"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Actions:</w:t>
      </w:r>
      <w:r w:rsidRPr="008814A4">
        <w:rPr>
          <w:rFonts w:ascii="Source Sans Pro" w:eastAsia="Times New Roman" w:hAnsi="Source Sans Pro" w:cs="Times New Roman"/>
          <w:color w:val="000000"/>
          <w:kern w:val="0"/>
          <w:sz w:val="22"/>
          <w:szCs w:val="22"/>
          <w14:ligatures w14:val="none"/>
        </w:rPr>
        <w:br/>
      </w:r>
      <w:r w:rsidRPr="008814A4">
        <w:rPr>
          <w:rFonts w:ascii="Source Sans Pro" w:eastAsia="Times New Roman" w:hAnsi="Source Sans Pro" w:cs="Times New Roman"/>
          <w:b/>
          <w:bCs/>
          <w:color w:val="7F7F7F" w:themeColor="text1" w:themeTint="80"/>
          <w:kern w:val="0"/>
          <w:sz w:val="22"/>
          <w:szCs w:val="22"/>
          <w14:ligatures w14:val="none"/>
        </w:rPr>
        <w:t xml:space="preserve">DAC-based </w:t>
      </w:r>
      <w:proofErr w:type="spellStart"/>
      <w:r w:rsidRPr="008814A4">
        <w:rPr>
          <w:rFonts w:ascii="Source Sans Pro" w:eastAsia="Times New Roman" w:hAnsi="Source Sans Pro" w:cs="Times New Roman"/>
          <w:b/>
          <w:bCs/>
          <w:color w:val="7F7F7F" w:themeColor="text1" w:themeTint="80"/>
          <w:kern w:val="0"/>
          <w:sz w:val="22"/>
          <w:szCs w:val="22"/>
          <w14:ligatures w14:val="none"/>
        </w:rPr>
        <w:t>programme</w:t>
      </w:r>
      <w:proofErr w:type="spellEnd"/>
      <w:r w:rsidRPr="008814A4">
        <w:rPr>
          <w:rFonts w:ascii="Source Sans Pro" w:eastAsia="Times New Roman" w:hAnsi="Source Sans Pro" w:cs="Times New Roman"/>
          <w:b/>
          <w:bCs/>
          <w:color w:val="7F7F7F" w:themeColor="text1" w:themeTint="80"/>
          <w:kern w:val="0"/>
          <w:sz w:val="22"/>
          <w:szCs w:val="22"/>
          <w14:ligatures w14:val="none"/>
        </w:rPr>
        <w:t xml:space="preserve"> design.</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w:t>
      </w:r>
      <w:proofErr w:type="spellStart"/>
      <w:r w:rsidRPr="008814A4">
        <w:rPr>
          <w:rFonts w:ascii="Source Sans Pro" w:eastAsia="Times New Roman" w:hAnsi="Source Sans Pro" w:cs="Times New Roman"/>
          <w:color w:val="000000"/>
          <w:kern w:val="0"/>
          <w:sz w:val="22"/>
          <w:szCs w:val="22"/>
          <w14:ligatures w14:val="none"/>
        </w:rPr>
        <w:t>institutionali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e</w:t>
      </w:r>
      <w:proofErr w:type="spellEnd"/>
      <w:r w:rsidRPr="008814A4">
        <w:rPr>
          <w:rFonts w:ascii="Source Sans Pro" w:eastAsia="Times New Roman" w:hAnsi="Source Sans Pro" w:cs="Times New Roman"/>
          <w:color w:val="000000"/>
          <w:kern w:val="0"/>
          <w:sz w:val="22"/>
          <w:szCs w:val="22"/>
          <w14:ligatures w14:val="none"/>
        </w:rPr>
        <w:t xml:space="preserve">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design processes grounded in the OECD DAC criteria, ensuring that relevance, effectiveness, efficiency, impact, and sustainability are systematically assessed at the inception stage. Staff will be trained and mentored </w:t>
      </w:r>
      <w:r>
        <w:rPr>
          <w:rFonts w:ascii="Source Sans Pro" w:eastAsia="Times New Roman" w:hAnsi="Source Sans Pro" w:cs="Times New Roman"/>
          <w:color w:val="000000"/>
          <w:kern w:val="0"/>
          <w:sz w:val="22"/>
          <w:szCs w:val="22"/>
          <w14:ligatures w14:val="none"/>
        </w:rPr>
        <w:t>in</w:t>
      </w:r>
      <w:r w:rsidRPr="008814A4">
        <w:rPr>
          <w:rFonts w:ascii="Source Sans Pro" w:eastAsia="Times New Roman" w:hAnsi="Source Sans Pro" w:cs="Times New Roman"/>
          <w:color w:val="000000"/>
          <w:kern w:val="0"/>
          <w:sz w:val="22"/>
          <w:szCs w:val="22"/>
          <w14:ligatures w14:val="none"/>
        </w:rPr>
        <w:t xml:space="preserve"> design</w:t>
      </w:r>
      <w:r>
        <w:rPr>
          <w:rFonts w:ascii="Source Sans Pro" w:eastAsia="Times New Roman" w:hAnsi="Source Sans Pro" w:cs="Times New Roman"/>
          <w:color w:val="000000"/>
          <w:kern w:val="0"/>
          <w:sz w:val="22"/>
          <w:szCs w:val="22"/>
          <w14:ligatures w14:val="none"/>
        </w:rPr>
        <w:t>ing</w:t>
      </w:r>
      <w:r w:rsidRPr="008814A4">
        <w:rPr>
          <w:rFonts w:ascii="Source Sans Pro" w:eastAsia="Times New Roman" w:hAnsi="Source Sans Pro" w:cs="Times New Roman"/>
          <w:color w:val="000000"/>
          <w:kern w:val="0"/>
          <w:sz w:val="22"/>
          <w:szCs w:val="22"/>
          <w14:ligatures w14:val="none"/>
        </w:rPr>
        <w:t xml:space="preserve"> </w:t>
      </w:r>
      <w:proofErr w:type="spellStart"/>
      <w:r w:rsidRPr="008814A4">
        <w:rPr>
          <w:rFonts w:ascii="Source Sans Pro" w:eastAsia="Times New Roman" w:hAnsi="Source Sans Pro" w:cs="Times New Roman"/>
          <w:color w:val="000000"/>
          <w:kern w:val="0"/>
          <w:sz w:val="22"/>
          <w:szCs w:val="22"/>
          <w14:ligatures w14:val="none"/>
        </w:rPr>
        <w:t>programmes</w:t>
      </w:r>
      <w:proofErr w:type="spellEnd"/>
      <w:r w:rsidRPr="008814A4">
        <w:rPr>
          <w:rFonts w:ascii="Source Sans Pro" w:eastAsia="Times New Roman" w:hAnsi="Source Sans Pro" w:cs="Times New Roman"/>
          <w:color w:val="000000"/>
          <w:kern w:val="0"/>
          <w:sz w:val="22"/>
          <w:szCs w:val="22"/>
          <w14:ligatures w14:val="none"/>
        </w:rPr>
        <w:t xml:space="preserve"> that respond to clearly identified needs and </w:t>
      </w:r>
      <w:r>
        <w:rPr>
          <w:rFonts w:ascii="Source Sans Pro" w:eastAsia="Times New Roman" w:hAnsi="Source Sans Pro" w:cs="Times New Roman"/>
          <w:color w:val="000000"/>
          <w:kern w:val="0"/>
          <w:sz w:val="22"/>
          <w:szCs w:val="22"/>
          <w14:ligatures w14:val="none"/>
        </w:rPr>
        <w:t>in</w:t>
      </w:r>
      <w:r w:rsidRPr="008814A4">
        <w:rPr>
          <w:rFonts w:ascii="Source Sans Pro" w:eastAsia="Times New Roman" w:hAnsi="Source Sans Pro" w:cs="Times New Roman"/>
          <w:color w:val="000000"/>
          <w:kern w:val="0"/>
          <w:sz w:val="22"/>
          <w:szCs w:val="22"/>
          <w14:ligatures w14:val="none"/>
        </w:rPr>
        <w:t xml:space="preserve"> </w:t>
      </w:r>
      <w:r>
        <w:rPr>
          <w:rFonts w:ascii="Source Sans Pro" w:eastAsia="Times New Roman" w:hAnsi="Source Sans Pro" w:cs="Times New Roman"/>
          <w:color w:val="000000"/>
          <w:kern w:val="0"/>
          <w:sz w:val="22"/>
          <w:szCs w:val="22"/>
          <w14:ligatures w14:val="none"/>
        </w:rPr>
        <w:t>determining</w:t>
      </w:r>
      <w:r w:rsidRPr="008814A4">
        <w:rPr>
          <w:rFonts w:ascii="Source Sans Pro" w:eastAsia="Times New Roman" w:hAnsi="Source Sans Pro" w:cs="Times New Roman"/>
          <w:color w:val="000000"/>
          <w:kern w:val="0"/>
          <w:sz w:val="22"/>
          <w:szCs w:val="22"/>
          <w14:ligatures w14:val="none"/>
        </w:rPr>
        <w:t xml:space="preserve"> proposed activities against </w:t>
      </w:r>
      <w:r>
        <w:rPr>
          <w:rFonts w:ascii="Source Sans Pro" w:eastAsia="Times New Roman" w:hAnsi="Source Sans Pro" w:cs="Times New Roman"/>
          <w:color w:val="000000"/>
          <w:kern w:val="0"/>
          <w:sz w:val="22"/>
          <w:szCs w:val="22"/>
          <w14:ligatures w14:val="none"/>
        </w:rPr>
        <w:t xml:space="preserve">the </w:t>
      </w:r>
      <w:r w:rsidRPr="008814A4">
        <w:rPr>
          <w:rFonts w:ascii="Source Sans Pro" w:eastAsia="Times New Roman" w:hAnsi="Source Sans Pro" w:cs="Times New Roman"/>
          <w:color w:val="000000"/>
          <w:kern w:val="0"/>
          <w:sz w:val="22"/>
          <w:szCs w:val="22"/>
          <w14:ligatures w14:val="none"/>
        </w:rPr>
        <w:t>DAC criteria before commitments are made.</w:t>
      </w:r>
    </w:p>
    <w:p w14:paraId="18BC34FE" w14:textId="7CC63E82"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7F7F7F" w:themeColor="text1" w:themeTint="80"/>
          <w:kern w:val="0"/>
          <w:sz w:val="22"/>
          <w:szCs w:val="22"/>
          <w14:ligatures w14:val="none"/>
        </w:rPr>
        <w:t xml:space="preserve">Quality control and approval. </w:t>
      </w:r>
      <w:r w:rsidRPr="008814A4">
        <w:rPr>
          <w:rFonts w:ascii="Source Sans Pro" w:eastAsia="Times New Roman" w:hAnsi="Source Sans Pro" w:cs="Times New Roman"/>
          <w:color w:val="000000"/>
          <w:kern w:val="0"/>
          <w:sz w:val="22"/>
          <w:szCs w:val="22"/>
          <w14:ligatures w14:val="none"/>
        </w:rPr>
        <w:t xml:space="preserve">AMC will establish formal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approval mechanisms that screen out weak or inefficient project ideas early in the process. These mechanisms will explicitly prevent decisions that undermine effectiveness or value for money, including the procurement of unnecessary equipment or activities that do not contribute meaningfully to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objectives.</w:t>
      </w:r>
    </w:p>
    <w:p w14:paraId="0749BE75" w14:textId="11A327BD"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7F7F7F" w:themeColor="text1" w:themeTint="80"/>
          <w:kern w:val="0"/>
          <w:sz w:val="22"/>
          <w:szCs w:val="22"/>
          <w14:ligatures w14:val="none"/>
        </w:rPr>
        <w:t>Staff capacity building.</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strengthen internal capacity by training staff not only to manage projects but also to critically assess whether proposed </w:t>
      </w:r>
      <w:proofErr w:type="spellStart"/>
      <w:r w:rsidRPr="008814A4">
        <w:rPr>
          <w:rFonts w:ascii="Source Sans Pro" w:eastAsia="Times New Roman" w:hAnsi="Source Sans Pro" w:cs="Times New Roman"/>
          <w:color w:val="000000"/>
          <w:kern w:val="0"/>
          <w:sz w:val="22"/>
          <w:szCs w:val="22"/>
          <w14:ligatures w14:val="none"/>
        </w:rPr>
        <w:t>programmes</w:t>
      </w:r>
      <w:proofErr w:type="spellEnd"/>
      <w:r w:rsidRPr="008814A4">
        <w:rPr>
          <w:rFonts w:ascii="Source Sans Pro" w:eastAsia="Times New Roman" w:hAnsi="Source Sans Pro" w:cs="Times New Roman"/>
          <w:color w:val="000000"/>
          <w:kern w:val="0"/>
          <w:sz w:val="22"/>
          <w:szCs w:val="22"/>
          <w14:ligatures w14:val="none"/>
        </w:rPr>
        <w:t xml:space="preserve"> meet minimum </w:t>
      </w:r>
      <w:r>
        <w:rPr>
          <w:rFonts w:ascii="Source Sans Pro" w:eastAsia="Times New Roman" w:hAnsi="Source Sans Pro" w:cs="Times New Roman"/>
          <w:color w:val="000000"/>
          <w:kern w:val="0"/>
          <w:sz w:val="22"/>
          <w:szCs w:val="22"/>
          <w14:ligatures w14:val="none"/>
        </w:rPr>
        <w:t xml:space="preserve">standards of </w:t>
      </w:r>
      <w:r w:rsidRPr="008814A4">
        <w:rPr>
          <w:rFonts w:ascii="Source Sans Pro" w:eastAsia="Times New Roman" w:hAnsi="Source Sans Pro" w:cs="Times New Roman"/>
          <w:color w:val="000000"/>
          <w:kern w:val="0"/>
          <w:sz w:val="22"/>
          <w:szCs w:val="22"/>
          <w14:ligatures w14:val="none"/>
        </w:rPr>
        <w:t>quality, feasibility, and DAC before they are advanced.</w:t>
      </w:r>
    </w:p>
    <w:p w14:paraId="331C3B3D" w14:textId="77777777"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Indicators:</w:t>
      </w:r>
    </w:p>
    <w:p w14:paraId="5D19577E" w14:textId="77777777" w:rsidR="008814A4" w:rsidRPr="008814A4" w:rsidRDefault="008814A4">
      <w:pPr>
        <w:numPr>
          <w:ilvl w:val="0"/>
          <w:numId w:val="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Formal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design and approval process aligned with DAC criteria adopted</w:t>
      </w:r>
    </w:p>
    <w:p w14:paraId="303E6FCA" w14:textId="77777777" w:rsidR="008814A4" w:rsidRPr="008814A4" w:rsidRDefault="008814A4">
      <w:pPr>
        <w:numPr>
          <w:ilvl w:val="0"/>
          <w:numId w:val="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Number of staff trained in DAC-based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design and assessment</w:t>
      </w:r>
    </w:p>
    <w:p w14:paraId="66536B40" w14:textId="77777777" w:rsidR="008814A4" w:rsidRPr="008814A4" w:rsidRDefault="008814A4">
      <w:pPr>
        <w:numPr>
          <w:ilvl w:val="0"/>
          <w:numId w:val="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Proportion of proposed projects reviewed against DAC criteria prior to approval</w:t>
      </w:r>
    </w:p>
    <w:p w14:paraId="29467268" w14:textId="77777777" w:rsidR="008814A4" w:rsidRPr="008814A4" w:rsidRDefault="008814A4">
      <w:pPr>
        <w:numPr>
          <w:ilvl w:val="0"/>
          <w:numId w:val="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Reduction in approval of low-feasibility or low-impact project concepts</w:t>
      </w:r>
    </w:p>
    <w:p w14:paraId="254CDBDC" w14:textId="77777777" w:rsidR="008814A4" w:rsidRPr="008814A4" w:rsidRDefault="008814A4"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 xml:space="preserve">Objective 2: Develop and test new </w:t>
      </w:r>
      <w:proofErr w:type="spellStart"/>
      <w:r w:rsidRPr="008814A4">
        <w:rPr>
          <w:rFonts w:ascii="Source Sans Pro" w:eastAsia="Times New Roman" w:hAnsi="Source Sans Pro" w:cs="Times New Roman"/>
          <w:b/>
          <w:bCs/>
          <w:color w:val="000000"/>
          <w:kern w:val="0"/>
          <w:sz w:val="22"/>
          <w:szCs w:val="22"/>
          <w14:ligatures w14:val="none"/>
        </w:rPr>
        <w:t>programme</w:t>
      </w:r>
      <w:proofErr w:type="spellEnd"/>
      <w:r w:rsidRPr="008814A4">
        <w:rPr>
          <w:rFonts w:ascii="Source Sans Pro" w:eastAsia="Times New Roman" w:hAnsi="Source Sans Pro" w:cs="Times New Roman"/>
          <w:b/>
          <w:bCs/>
          <w:color w:val="000000"/>
          <w:kern w:val="0"/>
          <w:sz w:val="22"/>
          <w:szCs w:val="22"/>
          <w14:ligatures w14:val="none"/>
        </w:rPr>
        <w:t xml:space="preserve"> streams through controlled and resource-aware experimentation</w:t>
      </w:r>
    </w:p>
    <w:p w14:paraId="109B40EB" w14:textId="6AFFAD03"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Actions:</w:t>
      </w:r>
      <w:r w:rsidRPr="008814A4">
        <w:rPr>
          <w:rFonts w:ascii="Source Sans Pro" w:eastAsia="Times New Roman" w:hAnsi="Source Sans Pro" w:cs="Times New Roman"/>
          <w:color w:val="000000"/>
          <w:kern w:val="0"/>
          <w:sz w:val="22"/>
          <w:szCs w:val="22"/>
          <w14:ligatures w14:val="none"/>
        </w:rPr>
        <w:br/>
      </w:r>
      <w:r w:rsidRPr="008814A4">
        <w:rPr>
          <w:rFonts w:ascii="Source Sans Pro" w:eastAsia="Times New Roman" w:hAnsi="Source Sans Pro" w:cs="Times New Roman"/>
          <w:b/>
          <w:bCs/>
          <w:color w:val="7F7F7F" w:themeColor="text1" w:themeTint="80"/>
          <w:kern w:val="0"/>
          <w:sz w:val="22"/>
          <w:szCs w:val="22"/>
          <w14:ligatures w14:val="none"/>
        </w:rPr>
        <w:t>Strategic experimentation.</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pilot new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streams in a controlled and deliberate manner, focusing </w:t>
      </w:r>
      <w:r w:rsidRPr="008814A4">
        <w:rPr>
          <w:rFonts w:ascii="Source Sans Pro" w:eastAsia="Times New Roman" w:hAnsi="Source Sans Pro" w:cs="Times New Roman"/>
          <w:color w:val="000000"/>
          <w:kern w:val="0"/>
          <w:sz w:val="22"/>
          <w:szCs w:val="22"/>
          <w14:ligatures w14:val="none"/>
        </w:rPr>
        <w:lastRenderedPageBreak/>
        <w:t xml:space="preserve">on clearly defined thematic areas such as breastfeeding support, direct mother-focused interventions, clinical placements, or clinical fellowship </w:t>
      </w:r>
      <w:proofErr w:type="spellStart"/>
      <w:r w:rsidRPr="008814A4">
        <w:rPr>
          <w:rFonts w:ascii="Source Sans Pro" w:eastAsia="Times New Roman" w:hAnsi="Source Sans Pro" w:cs="Times New Roman"/>
          <w:color w:val="000000"/>
          <w:kern w:val="0"/>
          <w:sz w:val="22"/>
          <w:szCs w:val="22"/>
          <w14:ligatures w14:val="none"/>
        </w:rPr>
        <w:t>programmes</w:t>
      </w:r>
      <w:proofErr w:type="spellEnd"/>
      <w:r w:rsidRPr="008814A4">
        <w:rPr>
          <w:rFonts w:ascii="Source Sans Pro" w:eastAsia="Times New Roman" w:hAnsi="Source Sans Pro" w:cs="Times New Roman"/>
          <w:color w:val="000000"/>
          <w:kern w:val="0"/>
          <w:sz w:val="22"/>
          <w:szCs w:val="22"/>
          <w14:ligatures w14:val="none"/>
        </w:rPr>
        <w:t>. Each new stream will be introduced with clearly articulated objectives, target populations, and expected results.</w:t>
      </w:r>
    </w:p>
    <w:p w14:paraId="2F16417A" w14:textId="28283816"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7F7F7F" w:themeColor="text1" w:themeTint="80"/>
          <w:kern w:val="0"/>
          <w:sz w:val="22"/>
          <w:szCs w:val="22"/>
          <w14:ligatures w14:val="none"/>
        </w:rPr>
        <w:t>Feasibility assessment.</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require structured feasibility assessments </w:t>
      </w:r>
      <w:r>
        <w:rPr>
          <w:rFonts w:ascii="Source Sans Pro" w:eastAsia="Times New Roman" w:hAnsi="Source Sans Pro" w:cs="Times New Roman"/>
          <w:color w:val="000000"/>
          <w:kern w:val="0"/>
          <w:sz w:val="22"/>
          <w:szCs w:val="22"/>
          <w14:ligatures w14:val="none"/>
        </w:rPr>
        <w:t>before</w:t>
      </w:r>
      <w:r w:rsidRPr="008814A4">
        <w:rPr>
          <w:rFonts w:ascii="Source Sans Pro" w:eastAsia="Times New Roman" w:hAnsi="Source Sans Pro" w:cs="Times New Roman"/>
          <w:color w:val="000000"/>
          <w:kern w:val="0"/>
          <w:sz w:val="22"/>
          <w:szCs w:val="22"/>
          <w14:ligatures w14:val="none"/>
        </w:rPr>
        <w:t xml:space="preserve"> launching new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streams, covering </w:t>
      </w:r>
      <w:proofErr w:type="spellStart"/>
      <w:r w:rsidRPr="008814A4">
        <w:rPr>
          <w:rFonts w:ascii="Source Sans Pro" w:eastAsia="Times New Roman" w:hAnsi="Source Sans Pro" w:cs="Times New Roman"/>
          <w:color w:val="000000"/>
          <w:kern w:val="0"/>
          <w:sz w:val="22"/>
          <w:szCs w:val="22"/>
          <w14:ligatures w14:val="none"/>
        </w:rPr>
        <w:t>organi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ational</w:t>
      </w:r>
      <w:proofErr w:type="spellEnd"/>
      <w:r w:rsidRPr="008814A4">
        <w:rPr>
          <w:rFonts w:ascii="Source Sans Pro" w:eastAsia="Times New Roman" w:hAnsi="Source Sans Pro" w:cs="Times New Roman"/>
          <w:color w:val="000000"/>
          <w:kern w:val="0"/>
          <w:sz w:val="22"/>
          <w:szCs w:val="22"/>
          <w14:ligatures w14:val="none"/>
        </w:rPr>
        <w:t xml:space="preserve"> capacity, financial sustainability, human resources, implementation risks, and alignment with AMC’s mission and strategic priorities.</w:t>
      </w:r>
    </w:p>
    <w:p w14:paraId="03DAB174" w14:textId="75908EFD"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7F7F7F" w:themeColor="text1" w:themeTint="80"/>
          <w:kern w:val="0"/>
          <w:sz w:val="22"/>
          <w:szCs w:val="22"/>
          <w14:ligatures w14:val="none"/>
        </w:rPr>
        <w:t>Resource alignment.</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ensure that new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streams are introduced without overextending existing resources or compromising ongoing commitments, maintaining a balance between innovation, quality, and </w:t>
      </w:r>
      <w:proofErr w:type="spellStart"/>
      <w:r w:rsidRPr="008814A4">
        <w:rPr>
          <w:rFonts w:ascii="Source Sans Pro" w:eastAsia="Times New Roman" w:hAnsi="Source Sans Pro" w:cs="Times New Roman"/>
          <w:color w:val="000000"/>
          <w:kern w:val="0"/>
          <w:sz w:val="22"/>
          <w:szCs w:val="22"/>
          <w14:ligatures w14:val="none"/>
        </w:rPr>
        <w:t>organi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ational</w:t>
      </w:r>
      <w:proofErr w:type="spellEnd"/>
      <w:r w:rsidRPr="008814A4">
        <w:rPr>
          <w:rFonts w:ascii="Source Sans Pro" w:eastAsia="Times New Roman" w:hAnsi="Source Sans Pro" w:cs="Times New Roman"/>
          <w:color w:val="000000"/>
          <w:kern w:val="0"/>
          <w:sz w:val="22"/>
          <w:szCs w:val="22"/>
          <w14:ligatures w14:val="none"/>
        </w:rPr>
        <w:t xml:space="preserve"> stability.</w:t>
      </w:r>
    </w:p>
    <w:p w14:paraId="77D6513B" w14:textId="77777777"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Indicators:</w:t>
      </w:r>
    </w:p>
    <w:p w14:paraId="73F73712" w14:textId="45A47E9D" w:rsidR="008814A4" w:rsidRPr="008814A4" w:rsidRDefault="008814A4">
      <w:pPr>
        <w:numPr>
          <w:ilvl w:val="0"/>
          <w:numId w:val="9"/>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Number of new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streams launched following formal feasibility assessment</w:t>
      </w:r>
    </w:p>
    <w:p w14:paraId="6E08AA4B" w14:textId="0201088C" w:rsidR="008814A4" w:rsidRPr="008814A4" w:rsidRDefault="008814A4">
      <w:pPr>
        <w:numPr>
          <w:ilvl w:val="0"/>
          <w:numId w:val="9"/>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Existence and use of </w:t>
      </w:r>
      <w:proofErr w:type="spellStart"/>
      <w:r w:rsidRPr="008814A4">
        <w:rPr>
          <w:rFonts w:ascii="Source Sans Pro" w:eastAsia="Times New Roman" w:hAnsi="Source Sans Pro" w:cs="Times New Roman"/>
          <w:color w:val="000000"/>
          <w:kern w:val="0"/>
          <w:sz w:val="22"/>
          <w:szCs w:val="22"/>
          <w14:ligatures w14:val="none"/>
        </w:rPr>
        <w:t>standardi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ed</w:t>
      </w:r>
      <w:proofErr w:type="spellEnd"/>
      <w:r w:rsidRPr="008814A4">
        <w:rPr>
          <w:rFonts w:ascii="Source Sans Pro" w:eastAsia="Times New Roman" w:hAnsi="Source Sans Pro" w:cs="Times New Roman"/>
          <w:color w:val="000000"/>
          <w:kern w:val="0"/>
          <w:sz w:val="22"/>
          <w:szCs w:val="22"/>
          <w14:ligatures w14:val="none"/>
        </w:rPr>
        <w:t xml:space="preserve"> feasibility assessment tools</w:t>
      </w:r>
    </w:p>
    <w:p w14:paraId="5D79E9B8" w14:textId="77777777" w:rsidR="008814A4" w:rsidRPr="008814A4" w:rsidRDefault="008814A4">
      <w:pPr>
        <w:numPr>
          <w:ilvl w:val="0"/>
          <w:numId w:val="9"/>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Alignment of new </w:t>
      </w:r>
      <w:proofErr w:type="spellStart"/>
      <w:r w:rsidRPr="008814A4">
        <w:rPr>
          <w:rFonts w:ascii="Source Sans Pro" w:eastAsia="Times New Roman" w:hAnsi="Source Sans Pro" w:cs="Times New Roman"/>
          <w:color w:val="000000"/>
          <w:kern w:val="0"/>
          <w:sz w:val="22"/>
          <w:szCs w:val="22"/>
          <w14:ligatures w14:val="none"/>
        </w:rPr>
        <w:t>programmes</w:t>
      </w:r>
      <w:proofErr w:type="spellEnd"/>
      <w:r w:rsidRPr="008814A4">
        <w:rPr>
          <w:rFonts w:ascii="Source Sans Pro" w:eastAsia="Times New Roman" w:hAnsi="Source Sans Pro" w:cs="Times New Roman"/>
          <w:color w:val="000000"/>
          <w:kern w:val="0"/>
          <w:sz w:val="22"/>
          <w:szCs w:val="22"/>
          <w14:ligatures w14:val="none"/>
        </w:rPr>
        <w:t xml:space="preserve"> with AMC’s strategic priorities and capacity</w:t>
      </w:r>
    </w:p>
    <w:p w14:paraId="29081608" w14:textId="77777777" w:rsidR="008814A4" w:rsidRPr="008814A4" w:rsidRDefault="008814A4">
      <w:pPr>
        <w:numPr>
          <w:ilvl w:val="0"/>
          <w:numId w:val="9"/>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Evidence of controlled piloting before scale-up decisions</w:t>
      </w:r>
    </w:p>
    <w:p w14:paraId="1ABD9FF0" w14:textId="2CAC13CF" w:rsidR="008814A4" w:rsidRPr="008814A4" w:rsidRDefault="008814A4"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 xml:space="preserve">Objective 3: </w:t>
      </w:r>
      <w:proofErr w:type="spellStart"/>
      <w:r w:rsidRPr="008814A4">
        <w:rPr>
          <w:rFonts w:ascii="Source Sans Pro" w:eastAsia="Times New Roman" w:hAnsi="Source Sans Pro" w:cs="Times New Roman"/>
          <w:b/>
          <w:bCs/>
          <w:color w:val="000000"/>
          <w:kern w:val="0"/>
          <w:sz w:val="22"/>
          <w:szCs w:val="22"/>
          <w14:ligatures w14:val="none"/>
        </w:rPr>
        <w:t>Professionali</w:t>
      </w:r>
      <w:r>
        <w:rPr>
          <w:rFonts w:ascii="Source Sans Pro" w:eastAsia="Times New Roman" w:hAnsi="Source Sans Pro" w:cs="Times New Roman"/>
          <w:b/>
          <w:bCs/>
          <w:color w:val="000000"/>
          <w:kern w:val="0"/>
          <w:sz w:val="22"/>
          <w:szCs w:val="22"/>
          <w14:ligatures w14:val="none"/>
        </w:rPr>
        <w:t>s</w:t>
      </w:r>
      <w:r w:rsidRPr="008814A4">
        <w:rPr>
          <w:rFonts w:ascii="Source Sans Pro" w:eastAsia="Times New Roman" w:hAnsi="Source Sans Pro" w:cs="Times New Roman"/>
          <w:b/>
          <w:bCs/>
          <w:color w:val="000000"/>
          <w:kern w:val="0"/>
          <w:sz w:val="22"/>
          <w:szCs w:val="22"/>
          <w14:ligatures w14:val="none"/>
        </w:rPr>
        <w:t>e</w:t>
      </w:r>
      <w:proofErr w:type="spellEnd"/>
      <w:r w:rsidRPr="008814A4">
        <w:rPr>
          <w:rFonts w:ascii="Source Sans Pro" w:eastAsia="Times New Roman" w:hAnsi="Source Sans Pro" w:cs="Times New Roman"/>
          <w:b/>
          <w:bCs/>
          <w:color w:val="000000"/>
          <w:kern w:val="0"/>
          <w:sz w:val="22"/>
          <w:szCs w:val="22"/>
          <w14:ligatures w14:val="none"/>
        </w:rPr>
        <w:t xml:space="preserve"> proposal development, </w:t>
      </w:r>
      <w:proofErr w:type="spellStart"/>
      <w:r w:rsidRPr="008814A4">
        <w:rPr>
          <w:rFonts w:ascii="Source Sans Pro" w:eastAsia="Times New Roman" w:hAnsi="Source Sans Pro" w:cs="Times New Roman"/>
          <w:b/>
          <w:bCs/>
          <w:color w:val="000000"/>
          <w:kern w:val="0"/>
          <w:sz w:val="22"/>
          <w:szCs w:val="22"/>
          <w14:ligatures w14:val="none"/>
        </w:rPr>
        <w:t>programme</w:t>
      </w:r>
      <w:proofErr w:type="spellEnd"/>
      <w:r w:rsidRPr="008814A4">
        <w:rPr>
          <w:rFonts w:ascii="Source Sans Pro" w:eastAsia="Times New Roman" w:hAnsi="Source Sans Pro" w:cs="Times New Roman"/>
          <w:b/>
          <w:bCs/>
          <w:color w:val="000000"/>
          <w:kern w:val="0"/>
          <w:sz w:val="22"/>
          <w:szCs w:val="22"/>
          <w14:ligatures w14:val="none"/>
        </w:rPr>
        <w:t xml:space="preserve"> intake, and </w:t>
      </w:r>
      <w:proofErr w:type="spellStart"/>
      <w:r w:rsidRPr="008814A4">
        <w:rPr>
          <w:rFonts w:ascii="Source Sans Pro" w:eastAsia="Times New Roman" w:hAnsi="Source Sans Pro" w:cs="Times New Roman"/>
          <w:b/>
          <w:bCs/>
          <w:color w:val="000000"/>
          <w:kern w:val="0"/>
          <w:sz w:val="22"/>
          <w:szCs w:val="22"/>
          <w14:ligatures w14:val="none"/>
        </w:rPr>
        <w:t>programme</w:t>
      </w:r>
      <w:proofErr w:type="spellEnd"/>
      <w:r w:rsidRPr="008814A4">
        <w:rPr>
          <w:rFonts w:ascii="Source Sans Pro" w:eastAsia="Times New Roman" w:hAnsi="Source Sans Pro" w:cs="Times New Roman"/>
          <w:b/>
          <w:bCs/>
          <w:color w:val="000000"/>
          <w:kern w:val="0"/>
          <w:sz w:val="22"/>
          <w:szCs w:val="22"/>
          <w14:ligatures w14:val="none"/>
        </w:rPr>
        <w:t xml:space="preserve"> management systems</w:t>
      </w:r>
    </w:p>
    <w:p w14:paraId="77AD77C7" w14:textId="2F64C7EF"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Actions:</w:t>
      </w:r>
      <w:r w:rsidRPr="008814A4">
        <w:rPr>
          <w:rFonts w:ascii="Source Sans Pro" w:eastAsia="Times New Roman" w:hAnsi="Source Sans Pro" w:cs="Times New Roman"/>
          <w:color w:val="000000"/>
          <w:kern w:val="0"/>
          <w:sz w:val="22"/>
          <w:szCs w:val="22"/>
          <w14:ligatures w14:val="none"/>
        </w:rPr>
        <w:br/>
      </w:r>
      <w:r w:rsidRPr="008814A4">
        <w:rPr>
          <w:rFonts w:ascii="Source Sans Pro" w:eastAsia="Times New Roman" w:hAnsi="Source Sans Pro" w:cs="Times New Roman"/>
          <w:b/>
          <w:bCs/>
          <w:color w:val="7F7F7F" w:themeColor="text1" w:themeTint="80"/>
          <w:kern w:val="0"/>
          <w:sz w:val="22"/>
          <w:szCs w:val="22"/>
          <w14:ligatures w14:val="none"/>
        </w:rPr>
        <w:t>Expert-led proposal design</w:t>
      </w:r>
      <w:r w:rsidRPr="00A5067E">
        <w:rPr>
          <w:rFonts w:ascii="Source Sans Pro" w:eastAsia="Times New Roman" w:hAnsi="Source Sans Pro" w:cs="Times New Roman"/>
          <w:b/>
          <w:bCs/>
          <w:color w:val="7F7F7F" w:themeColor="text1" w:themeTint="80"/>
          <w:kern w:val="0"/>
          <w:sz w:val="22"/>
          <w:szCs w:val="22"/>
          <w14:ligatures w14:val="none"/>
        </w:rPr>
        <w:t>.</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shift </w:t>
      </w:r>
      <w:r w:rsidR="00A5067E">
        <w:rPr>
          <w:rFonts w:ascii="Source Sans Pro" w:eastAsia="Times New Roman" w:hAnsi="Source Sans Pro" w:cs="Times New Roman"/>
          <w:color w:val="000000"/>
          <w:kern w:val="0"/>
          <w:sz w:val="22"/>
          <w:szCs w:val="22"/>
          <w14:ligatures w14:val="none"/>
        </w:rPr>
        <w:t xml:space="preserve">toward proposal and </w:t>
      </w:r>
      <w:proofErr w:type="spellStart"/>
      <w:r w:rsidR="00A5067E">
        <w:rPr>
          <w:rFonts w:ascii="Source Sans Pro" w:eastAsia="Times New Roman" w:hAnsi="Source Sans Pro" w:cs="Times New Roman"/>
          <w:color w:val="000000"/>
          <w:kern w:val="0"/>
          <w:sz w:val="22"/>
          <w:szCs w:val="22"/>
          <w14:ligatures w14:val="none"/>
        </w:rPr>
        <w:t>programme</w:t>
      </w:r>
      <w:proofErr w:type="spellEnd"/>
      <w:r w:rsidR="00A5067E">
        <w:rPr>
          <w:rFonts w:ascii="Source Sans Pro" w:eastAsia="Times New Roman" w:hAnsi="Source Sans Pro" w:cs="Times New Roman"/>
          <w:color w:val="000000"/>
          <w:kern w:val="0"/>
          <w:sz w:val="22"/>
          <w:szCs w:val="22"/>
          <w14:ligatures w14:val="none"/>
        </w:rPr>
        <w:t xml:space="preserve"> design models that rely on subject-matter experts (internal or external, i.e., members of the medical committee)</w:t>
      </w:r>
      <w:r w:rsidRPr="008814A4">
        <w:rPr>
          <w:rFonts w:ascii="Source Sans Pro" w:eastAsia="Times New Roman" w:hAnsi="Source Sans Pro" w:cs="Times New Roman"/>
          <w:color w:val="000000"/>
          <w:kern w:val="0"/>
          <w:sz w:val="22"/>
          <w:szCs w:val="22"/>
          <w14:ligatures w14:val="none"/>
        </w:rPr>
        <w:t xml:space="preserve"> and experienced external proposal writers for technically complex or competitive calls. Internal staff will oversee coordination, quality assurance, and strategic alignment rather than serving as primary content experts</w:t>
      </w:r>
      <w:r>
        <w:rPr>
          <w:rFonts w:ascii="Source Sans Pro" w:eastAsia="Times New Roman" w:hAnsi="Source Sans Pro" w:cs="Times New Roman"/>
          <w:color w:val="000000"/>
          <w:kern w:val="0"/>
          <w:sz w:val="22"/>
          <w:szCs w:val="22"/>
          <w14:ligatures w14:val="none"/>
        </w:rPr>
        <w:t>,</w:t>
      </w:r>
      <w:r w:rsidRPr="008814A4">
        <w:rPr>
          <w:rFonts w:ascii="Source Sans Pro" w:eastAsia="Times New Roman" w:hAnsi="Source Sans Pro" w:cs="Times New Roman"/>
          <w:color w:val="000000"/>
          <w:kern w:val="0"/>
          <w:sz w:val="22"/>
          <w:szCs w:val="22"/>
          <w14:ligatures w14:val="none"/>
        </w:rPr>
        <w:t xml:space="preserve"> where this has proven ineffective.</w:t>
      </w:r>
    </w:p>
    <w:p w14:paraId="54D8F2F8" w14:textId="7B0A1139"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proofErr w:type="spellStart"/>
      <w:r w:rsidRPr="008814A4">
        <w:rPr>
          <w:rFonts w:ascii="Source Sans Pro" w:eastAsia="Times New Roman" w:hAnsi="Source Sans Pro" w:cs="Times New Roman"/>
          <w:b/>
          <w:bCs/>
          <w:color w:val="7F7F7F" w:themeColor="text1" w:themeTint="80"/>
          <w:kern w:val="0"/>
          <w:sz w:val="22"/>
          <w:szCs w:val="22"/>
          <w14:ligatures w14:val="none"/>
        </w:rPr>
        <w:t>Programme</w:t>
      </w:r>
      <w:proofErr w:type="spellEnd"/>
      <w:r w:rsidRPr="008814A4">
        <w:rPr>
          <w:rFonts w:ascii="Source Sans Pro" w:eastAsia="Times New Roman" w:hAnsi="Source Sans Pro" w:cs="Times New Roman"/>
          <w:b/>
          <w:bCs/>
          <w:color w:val="7F7F7F" w:themeColor="text1" w:themeTint="80"/>
          <w:kern w:val="0"/>
          <w:sz w:val="22"/>
          <w:szCs w:val="22"/>
          <w14:ligatures w14:val="none"/>
        </w:rPr>
        <w:t xml:space="preserve"> intake discipline.</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strengthen negotiation and intake processes with donors to prevent overcommitment to unrealistic or poorly structured project requirements. Internal rules will be established to assess donor conditions, reporting burdens, and implementation demands </w:t>
      </w:r>
      <w:r>
        <w:rPr>
          <w:rFonts w:ascii="Source Sans Pro" w:eastAsia="Times New Roman" w:hAnsi="Source Sans Pro" w:cs="Times New Roman"/>
          <w:color w:val="000000"/>
          <w:kern w:val="0"/>
          <w:sz w:val="22"/>
          <w:szCs w:val="22"/>
          <w14:ligatures w14:val="none"/>
        </w:rPr>
        <w:t>before</w:t>
      </w:r>
      <w:r w:rsidRPr="008814A4">
        <w:rPr>
          <w:rFonts w:ascii="Source Sans Pro" w:eastAsia="Times New Roman" w:hAnsi="Source Sans Pro" w:cs="Times New Roman"/>
          <w:color w:val="000000"/>
          <w:kern w:val="0"/>
          <w:sz w:val="22"/>
          <w:szCs w:val="22"/>
          <w14:ligatures w14:val="none"/>
        </w:rPr>
        <w:t xml:space="preserve"> accepting funding.</w:t>
      </w:r>
    </w:p>
    <w:p w14:paraId="21EE00AB" w14:textId="04F7CC88"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7F7F7F" w:themeColor="text1" w:themeTint="80"/>
          <w:kern w:val="0"/>
          <w:sz w:val="22"/>
          <w:szCs w:val="22"/>
          <w14:ligatures w14:val="none"/>
        </w:rPr>
        <w:t>Financial discipline</w:t>
      </w:r>
      <w:r w:rsidRPr="00A5067E">
        <w:rPr>
          <w:rFonts w:ascii="Source Sans Pro" w:eastAsia="Times New Roman" w:hAnsi="Source Sans Pro" w:cs="Times New Roman"/>
          <w:b/>
          <w:bCs/>
          <w:color w:val="7F7F7F" w:themeColor="text1" w:themeTint="80"/>
          <w:kern w:val="0"/>
          <w:sz w:val="22"/>
          <w:szCs w:val="22"/>
          <w14:ligatures w14:val="none"/>
        </w:rPr>
        <w:t>.</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w:t>
      </w:r>
      <w:proofErr w:type="spellStart"/>
      <w:r w:rsidRPr="008814A4">
        <w:rPr>
          <w:rFonts w:ascii="Source Sans Pro" w:eastAsia="Times New Roman" w:hAnsi="Source Sans Pro" w:cs="Times New Roman"/>
          <w:color w:val="000000"/>
          <w:kern w:val="0"/>
          <w:sz w:val="22"/>
          <w:szCs w:val="22"/>
          <w14:ligatures w14:val="none"/>
        </w:rPr>
        <w:t>formali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e</w:t>
      </w:r>
      <w:proofErr w:type="spellEnd"/>
      <w:r w:rsidRPr="008814A4">
        <w:rPr>
          <w:rFonts w:ascii="Source Sans Pro" w:eastAsia="Times New Roman" w:hAnsi="Source Sans Pro" w:cs="Times New Roman"/>
          <w:color w:val="000000"/>
          <w:kern w:val="0"/>
          <w:sz w:val="22"/>
          <w:szCs w:val="22"/>
          <w14:ligatures w14:val="none"/>
        </w:rPr>
        <w:t xml:space="preserve"> and enforce rules governing the use of overheads and core funds, ensuring they are not used as ad hoc top-ups for underfunded projects. Any use of overheads will require prior internal </w:t>
      </w:r>
      <w:r w:rsidR="00A5067E">
        <w:rPr>
          <w:rFonts w:ascii="Source Sans Pro" w:eastAsia="Times New Roman" w:hAnsi="Source Sans Pro" w:cs="Times New Roman"/>
          <w:color w:val="000000"/>
          <w:kern w:val="0"/>
          <w:sz w:val="22"/>
          <w:szCs w:val="22"/>
          <w14:ligatures w14:val="none"/>
        </w:rPr>
        <w:t xml:space="preserve">board </w:t>
      </w:r>
      <w:r w:rsidRPr="008814A4">
        <w:rPr>
          <w:rFonts w:ascii="Source Sans Pro" w:eastAsia="Times New Roman" w:hAnsi="Source Sans Pro" w:cs="Times New Roman"/>
          <w:color w:val="000000"/>
          <w:kern w:val="0"/>
          <w:sz w:val="22"/>
          <w:szCs w:val="22"/>
          <w14:ligatures w14:val="none"/>
        </w:rPr>
        <w:t>approval and alignment with donor regulations and accepted funding practices.</w:t>
      </w:r>
    </w:p>
    <w:p w14:paraId="429C5B2A" w14:textId="534F0C92"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proofErr w:type="spellStart"/>
      <w:r w:rsidRPr="008814A4">
        <w:rPr>
          <w:rFonts w:ascii="Source Sans Pro" w:eastAsia="Times New Roman" w:hAnsi="Source Sans Pro" w:cs="Times New Roman"/>
          <w:b/>
          <w:bCs/>
          <w:color w:val="7F7F7F" w:themeColor="text1" w:themeTint="80"/>
          <w:kern w:val="0"/>
          <w:sz w:val="22"/>
          <w:szCs w:val="22"/>
          <w14:ligatures w14:val="none"/>
        </w:rPr>
        <w:t>Programme</w:t>
      </w:r>
      <w:proofErr w:type="spellEnd"/>
      <w:r w:rsidRPr="008814A4">
        <w:rPr>
          <w:rFonts w:ascii="Source Sans Pro" w:eastAsia="Times New Roman" w:hAnsi="Source Sans Pro" w:cs="Times New Roman"/>
          <w:b/>
          <w:bCs/>
          <w:color w:val="7F7F7F" w:themeColor="text1" w:themeTint="80"/>
          <w:kern w:val="0"/>
          <w:sz w:val="22"/>
          <w:szCs w:val="22"/>
          <w14:ligatures w14:val="none"/>
        </w:rPr>
        <w:t xml:space="preserve"> infrastructure.</w:t>
      </w:r>
      <w:r w:rsidRPr="008814A4">
        <w:rPr>
          <w:rFonts w:ascii="Source Sans Pro" w:eastAsia="Times New Roman" w:hAnsi="Source Sans Pro" w:cs="Times New Roman"/>
          <w:color w:val="7F7F7F" w:themeColor="text1" w:themeTint="80"/>
          <w:kern w:val="0"/>
          <w:sz w:val="22"/>
          <w:szCs w:val="22"/>
          <w14:ligatures w14:val="none"/>
        </w:rPr>
        <w:t> </w:t>
      </w:r>
      <w:r w:rsidRPr="008814A4">
        <w:rPr>
          <w:rFonts w:ascii="Source Sans Pro" w:eastAsia="Times New Roman" w:hAnsi="Source Sans Pro" w:cs="Times New Roman"/>
          <w:color w:val="000000"/>
          <w:kern w:val="0"/>
          <w:sz w:val="22"/>
          <w:szCs w:val="22"/>
          <w14:ligatures w14:val="none"/>
        </w:rPr>
        <w:t xml:space="preserve">AMC will establish </w:t>
      </w:r>
      <w:proofErr w:type="spellStart"/>
      <w:r w:rsidRPr="008814A4">
        <w:rPr>
          <w:rFonts w:ascii="Source Sans Pro" w:eastAsia="Times New Roman" w:hAnsi="Source Sans Pro" w:cs="Times New Roman"/>
          <w:color w:val="000000"/>
          <w:kern w:val="0"/>
          <w:sz w:val="22"/>
          <w:szCs w:val="22"/>
          <w14:ligatures w14:val="none"/>
        </w:rPr>
        <w:t>centrali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ed</w:t>
      </w:r>
      <w:proofErr w:type="spellEnd"/>
      <w:r w:rsidRPr="008814A4">
        <w:rPr>
          <w:rFonts w:ascii="Source Sans Pro" w:eastAsia="Times New Roman" w:hAnsi="Source Sans Pro" w:cs="Times New Roman"/>
          <w:color w:val="000000"/>
          <w:kern w:val="0"/>
          <w:sz w:val="22"/>
          <w:szCs w:val="22"/>
          <w14:ligatures w14:val="none"/>
        </w:rPr>
        <w:t xml:space="preserve">, accessible repositories for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documents, reports, and data using simple digital tools, and will strengthen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team management by structuring teams to ensure adequate supervision, mentoring, and quality control in line with </w:t>
      </w:r>
      <w:proofErr w:type="spellStart"/>
      <w:r w:rsidRPr="008814A4">
        <w:rPr>
          <w:rFonts w:ascii="Source Sans Pro" w:eastAsia="Times New Roman" w:hAnsi="Source Sans Pro" w:cs="Times New Roman"/>
          <w:color w:val="000000"/>
          <w:kern w:val="0"/>
          <w:sz w:val="22"/>
          <w:szCs w:val="22"/>
          <w14:ligatures w14:val="none"/>
        </w:rPr>
        <w:t>organi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ational</w:t>
      </w:r>
      <w:proofErr w:type="spellEnd"/>
      <w:r w:rsidRPr="008814A4">
        <w:rPr>
          <w:rFonts w:ascii="Source Sans Pro" w:eastAsia="Times New Roman" w:hAnsi="Source Sans Pro" w:cs="Times New Roman"/>
          <w:color w:val="000000"/>
          <w:kern w:val="0"/>
          <w:sz w:val="22"/>
          <w:szCs w:val="22"/>
          <w14:ligatures w14:val="none"/>
        </w:rPr>
        <w:t xml:space="preserve"> redesign principles.</w:t>
      </w:r>
    </w:p>
    <w:p w14:paraId="03623932" w14:textId="77777777" w:rsidR="008814A4" w:rsidRPr="008814A4" w:rsidRDefault="008814A4"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b/>
          <w:bCs/>
          <w:color w:val="000000"/>
          <w:kern w:val="0"/>
          <w:sz w:val="22"/>
          <w:szCs w:val="22"/>
          <w14:ligatures w14:val="none"/>
        </w:rPr>
        <w:t>Indicators:</w:t>
      </w:r>
    </w:p>
    <w:p w14:paraId="6A38EBF5" w14:textId="77777777" w:rsidR="008814A4" w:rsidRPr="008814A4" w:rsidRDefault="008814A4">
      <w:pPr>
        <w:numPr>
          <w:ilvl w:val="0"/>
          <w:numId w:val="10"/>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Proportion of proposals developed with external expert or specialist input</w:t>
      </w:r>
    </w:p>
    <w:p w14:paraId="24C10A12" w14:textId="77777777" w:rsidR="008814A4" w:rsidRPr="008814A4" w:rsidRDefault="008814A4">
      <w:pPr>
        <w:numPr>
          <w:ilvl w:val="0"/>
          <w:numId w:val="10"/>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Existence and application of formal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intake and negotiation guidelines</w:t>
      </w:r>
    </w:p>
    <w:p w14:paraId="1CAC15E1" w14:textId="77777777" w:rsidR="008814A4" w:rsidRPr="008814A4" w:rsidRDefault="008814A4">
      <w:pPr>
        <w:numPr>
          <w:ilvl w:val="0"/>
          <w:numId w:val="10"/>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Compliance with internal rules on overhead use and cost recovery</w:t>
      </w:r>
    </w:p>
    <w:p w14:paraId="10D01B34" w14:textId="700B3A33" w:rsidR="008814A4" w:rsidRPr="008814A4" w:rsidRDefault="008814A4">
      <w:pPr>
        <w:numPr>
          <w:ilvl w:val="0"/>
          <w:numId w:val="10"/>
        </w:numPr>
        <w:snapToGrid w:val="0"/>
        <w:spacing w:after="120" w:line="276" w:lineRule="auto"/>
        <w:jc w:val="both"/>
        <w:rPr>
          <w:rFonts w:ascii="Source Sans Pro" w:eastAsia="Times New Roman" w:hAnsi="Source Sans Pro" w:cs="Times New Roman"/>
          <w:color w:val="000000"/>
          <w:kern w:val="0"/>
          <w:sz w:val="22"/>
          <w:szCs w:val="22"/>
          <w14:ligatures w14:val="none"/>
        </w:rPr>
      </w:pPr>
      <w:proofErr w:type="spellStart"/>
      <w:r w:rsidRPr="008814A4">
        <w:rPr>
          <w:rFonts w:ascii="Source Sans Pro" w:eastAsia="Times New Roman" w:hAnsi="Source Sans Pro" w:cs="Times New Roman"/>
          <w:color w:val="000000"/>
          <w:kern w:val="0"/>
          <w:sz w:val="22"/>
          <w:szCs w:val="22"/>
          <w14:ligatures w14:val="none"/>
        </w:rPr>
        <w:t>Centrali</w:t>
      </w:r>
      <w:r>
        <w:rPr>
          <w:rFonts w:ascii="Source Sans Pro" w:eastAsia="Times New Roman" w:hAnsi="Source Sans Pro" w:cs="Times New Roman"/>
          <w:color w:val="000000"/>
          <w:kern w:val="0"/>
          <w:sz w:val="22"/>
          <w:szCs w:val="22"/>
          <w14:ligatures w14:val="none"/>
        </w:rPr>
        <w:t>s</w:t>
      </w:r>
      <w:r w:rsidRPr="008814A4">
        <w:rPr>
          <w:rFonts w:ascii="Source Sans Pro" w:eastAsia="Times New Roman" w:hAnsi="Source Sans Pro" w:cs="Times New Roman"/>
          <w:color w:val="000000"/>
          <w:kern w:val="0"/>
          <w:sz w:val="22"/>
          <w:szCs w:val="22"/>
          <w14:ligatures w14:val="none"/>
        </w:rPr>
        <w:t>ed</w:t>
      </w:r>
      <w:proofErr w:type="spellEnd"/>
      <w:r w:rsidRPr="008814A4">
        <w:rPr>
          <w:rFonts w:ascii="Source Sans Pro" w:eastAsia="Times New Roman" w:hAnsi="Source Sans Pro" w:cs="Times New Roman"/>
          <w:color w:val="000000"/>
          <w:kern w:val="0"/>
          <w:sz w:val="22"/>
          <w:szCs w:val="22"/>
          <w14:ligatures w14:val="none"/>
        </w:rPr>
        <w:t xml:space="preserve">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database established and actively used</w:t>
      </w:r>
    </w:p>
    <w:p w14:paraId="1AB051CA" w14:textId="77777777" w:rsidR="008814A4" w:rsidRDefault="008814A4">
      <w:pPr>
        <w:numPr>
          <w:ilvl w:val="0"/>
          <w:numId w:val="10"/>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814A4">
        <w:rPr>
          <w:rFonts w:ascii="Source Sans Pro" w:eastAsia="Times New Roman" w:hAnsi="Source Sans Pro" w:cs="Times New Roman"/>
          <w:color w:val="000000"/>
          <w:kern w:val="0"/>
          <w:sz w:val="22"/>
          <w:szCs w:val="22"/>
          <w14:ligatures w14:val="none"/>
        </w:rPr>
        <w:t xml:space="preserve">Improved </w:t>
      </w:r>
      <w:proofErr w:type="spellStart"/>
      <w:r w:rsidRPr="008814A4">
        <w:rPr>
          <w:rFonts w:ascii="Source Sans Pro" w:eastAsia="Times New Roman" w:hAnsi="Source Sans Pro" w:cs="Times New Roman"/>
          <w:color w:val="000000"/>
          <w:kern w:val="0"/>
          <w:sz w:val="22"/>
          <w:szCs w:val="22"/>
          <w14:ligatures w14:val="none"/>
        </w:rPr>
        <w:t>programme</w:t>
      </w:r>
      <w:proofErr w:type="spellEnd"/>
      <w:r w:rsidRPr="008814A4">
        <w:rPr>
          <w:rFonts w:ascii="Source Sans Pro" w:eastAsia="Times New Roman" w:hAnsi="Source Sans Pro" w:cs="Times New Roman"/>
          <w:color w:val="000000"/>
          <w:kern w:val="0"/>
          <w:sz w:val="22"/>
          <w:szCs w:val="22"/>
          <w14:ligatures w14:val="none"/>
        </w:rPr>
        <w:t xml:space="preserve"> supervision and reporting consistency across teams</w:t>
      </w:r>
    </w:p>
    <w:p w14:paraId="647A7B11" w14:textId="77777777" w:rsidR="00EA3FE0" w:rsidRPr="00EA3FE0" w:rsidRDefault="00EA3FE0" w:rsidP="002E7339">
      <w:pPr>
        <w:pStyle w:val="Heading2"/>
        <w:rPr>
          <w:rFonts w:ascii="Source Sans Pro" w:eastAsia="Times New Roman" w:hAnsi="Source Sans Pro" w:cs="Times New Roman"/>
          <w:b/>
          <w:bCs/>
          <w:color w:val="3A049D"/>
          <w:kern w:val="0"/>
          <w:sz w:val="22"/>
          <w:szCs w:val="22"/>
          <w:lang w:val="en-GB"/>
          <w14:ligatures w14:val="none"/>
        </w:rPr>
      </w:pPr>
      <w:bookmarkStart w:id="11" w:name="_Toc216455042"/>
      <w:r w:rsidRPr="00EA3FE0">
        <w:rPr>
          <w:rFonts w:ascii="Source Sans Pro" w:eastAsia="Times New Roman" w:hAnsi="Source Sans Pro" w:cs="Times New Roman"/>
          <w:b/>
          <w:bCs/>
          <w:color w:val="3A049D"/>
          <w:kern w:val="0"/>
          <w:sz w:val="22"/>
          <w:szCs w:val="22"/>
          <w:lang w:val="en-GB"/>
          <w14:ligatures w14:val="none"/>
        </w:rPr>
        <w:t>Priority 3: Strengthening and Diversifying Fundraising Mechanisms for Financial Sustainability</w:t>
      </w:r>
      <w:bookmarkEnd w:id="11"/>
    </w:p>
    <w:p w14:paraId="33545D82" w14:textId="05BE6F17" w:rsidR="00EA3FE0" w:rsidRPr="00EA3FE0" w:rsidRDefault="00EA3FE0"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 xml:space="preserve">Objective 1: Reposition and </w:t>
      </w:r>
      <w:proofErr w:type="spellStart"/>
      <w:r w:rsidRPr="00EA3FE0">
        <w:rPr>
          <w:rFonts w:ascii="Source Sans Pro" w:eastAsia="Times New Roman" w:hAnsi="Source Sans Pro" w:cs="Times New Roman"/>
          <w:b/>
          <w:bCs/>
          <w:color w:val="000000"/>
          <w:kern w:val="0"/>
          <w:sz w:val="22"/>
          <w:szCs w:val="22"/>
          <w14:ligatures w14:val="none"/>
        </w:rPr>
        <w:t>professionali</w:t>
      </w:r>
      <w:r>
        <w:rPr>
          <w:rFonts w:ascii="Source Sans Pro" w:eastAsia="Times New Roman" w:hAnsi="Source Sans Pro" w:cs="Times New Roman"/>
          <w:b/>
          <w:bCs/>
          <w:color w:val="000000"/>
          <w:kern w:val="0"/>
          <w:sz w:val="22"/>
          <w:szCs w:val="22"/>
          <w14:ligatures w14:val="none"/>
        </w:rPr>
        <w:t>s</w:t>
      </w:r>
      <w:r w:rsidRPr="00EA3FE0">
        <w:rPr>
          <w:rFonts w:ascii="Source Sans Pro" w:eastAsia="Times New Roman" w:hAnsi="Source Sans Pro" w:cs="Times New Roman"/>
          <w:b/>
          <w:bCs/>
          <w:color w:val="000000"/>
          <w:kern w:val="0"/>
          <w:sz w:val="22"/>
          <w:szCs w:val="22"/>
          <w14:ligatures w14:val="none"/>
        </w:rPr>
        <w:t>e</w:t>
      </w:r>
      <w:proofErr w:type="spellEnd"/>
      <w:r w:rsidRPr="00EA3FE0">
        <w:rPr>
          <w:rFonts w:ascii="Source Sans Pro" w:eastAsia="Times New Roman" w:hAnsi="Source Sans Pro" w:cs="Times New Roman"/>
          <w:b/>
          <w:bCs/>
          <w:color w:val="000000"/>
          <w:kern w:val="0"/>
          <w:sz w:val="22"/>
          <w:szCs w:val="22"/>
          <w14:ligatures w14:val="none"/>
        </w:rPr>
        <w:t xml:space="preserve"> social enterprises as central and sustainable funding mechanisms</w:t>
      </w:r>
    </w:p>
    <w:p w14:paraId="469404D1" w14:textId="3F08B287"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lastRenderedPageBreak/>
        <w:t>Actions:</w:t>
      </w:r>
      <w:r w:rsidRPr="00EA3FE0">
        <w:rPr>
          <w:rFonts w:ascii="Source Sans Pro" w:eastAsia="Times New Roman" w:hAnsi="Source Sans Pro" w:cs="Times New Roman"/>
          <w:color w:val="000000"/>
          <w:kern w:val="0"/>
          <w:sz w:val="22"/>
          <w:szCs w:val="22"/>
          <w14:ligatures w14:val="none"/>
        </w:rPr>
        <w:br/>
      </w:r>
      <w:proofErr w:type="spellStart"/>
      <w:r w:rsidRPr="00EA3FE0">
        <w:rPr>
          <w:rFonts w:ascii="Source Sans Pro" w:eastAsia="Times New Roman" w:hAnsi="Source Sans Pro" w:cs="Times New Roman"/>
          <w:b/>
          <w:bCs/>
          <w:color w:val="7F7F7F" w:themeColor="text1" w:themeTint="80"/>
          <w:kern w:val="0"/>
          <w:sz w:val="22"/>
          <w:szCs w:val="22"/>
          <w14:ligatures w14:val="none"/>
        </w:rPr>
        <w:t>TeshaVesha</w:t>
      </w:r>
      <w:proofErr w:type="spellEnd"/>
      <w:r w:rsidRPr="00EA3FE0">
        <w:rPr>
          <w:rFonts w:ascii="Source Sans Pro" w:eastAsia="Times New Roman" w:hAnsi="Source Sans Pro" w:cs="Times New Roman"/>
          <w:b/>
          <w:bCs/>
          <w:color w:val="7F7F7F" w:themeColor="text1" w:themeTint="80"/>
          <w:kern w:val="0"/>
          <w:sz w:val="22"/>
          <w:szCs w:val="22"/>
          <w14:ligatures w14:val="none"/>
        </w:rPr>
        <w:t xml:space="preserve"> transformation.</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will reposition </w:t>
      </w:r>
      <w:proofErr w:type="spellStart"/>
      <w:r w:rsidRPr="00EA3FE0">
        <w:rPr>
          <w:rFonts w:ascii="Source Sans Pro" w:eastAsia="Times New Roman" w:hAnsi="Source Sans Pro" w:cs="Times New Roman"/>
          <w:color w:val="000000"/>
          <w:kern w:val="0"/>
          <w:sz w:val="22"/>
          <w:szCs w:val="22"/>
          <w14:ligatures w14:val="none"/>
        </w:rPr>
        <w:t>TeshaVesta</w:t>
      </w:r>
      <w:proofErr w:type="spellEnd"/>
      <w:r w:rsidRPr="00EA3FE0">
        <w:rPr>
          <w:rFonts w:ascii="Source Sans Pro" w:eastAsia="Times New Roman" w:hAnsi="Source Sans Pro" w:cs="Times New Roman"/>
          <w:color w:val="000000"/>
          <w:kern w:val="0"/>
          <w:sz w:val="22"/>
          <w:szCs w:val="22"/>
          <w14:ligatures w14:val="none"/>
        </w:rPr>
        <w:t xml:space="preserve"> as a central social enterprise and a core financial pillar of the </w:t>
      </w:r>
      <w:proofErr w:type="spellStart"/>
      <w:r w:rsidRPr="00EA3FE0">
        <w:rPr>
          <w:rFonts w:ascii="Source Sans Pro" w:eastAsia="Times New Roman" w:hAnsi="Source Sans Pro" w:cs="Times New Roman"/>
          <w:color w:val="000000"/>
          <w:kern w:val="0"/>
          <w:sz w:val="22"/>
          <w:szCs w:val="22"/>
          <w14:ligatures w14:val="none"/>
        </w:rPr>
        <w:t>organi</w:t>
      </w:r>
      <w:r>
        <w:rPr>
          <w:rFonts w:ascii="Source Sans Pro" w:eastAsia="Times New Roman" w:hAnsi="Source Sans Pro" w:cs="Times New Roman"/>
          <w:color w:val="000000"/>
          <w:kern w:val="0"/>
          <w:sz w:val="22"/>
          <w:szCs w:val="22"/>
          <w14:ligatures w14:val="none"/>
        </w:rPr>
        <w:t>s</w:t>
      </w:r>
      <w:r w:rsidRPr="00EA3FE0">
        <w:rPr>
          <w:rFonts w:ascii="Source Sans Pro" w:eastAsia="Times New Roman" w:hAnsi="Source Sans Pro" w:cs="Times New Roman"/>
          <w:color w:val="000000"/>
          <w:kern w:val="0"/>
          <w:sz w:val="22"/>
          <w:szCs w:val="22"/>
          <w14:ligatures w14:val="none"/>
        </w:rPr>
        <w:t>ation</w:t>
      </w:r>
      <w:proofErr w:type="spellEnd"/>
      <w:r w:rsidRPr="00EA3FE0">
        <w:rPr>
          <w:rFonts w:ascii="Source Sans Pro" w:eastAsia="Times New Roman" w:hAnsi="Source Sans Pro" w:cs="Times New Roman"/>
          <w:color w:val="000000"/>
          <w:kern w:val="0"/>
          <w:sz w:val="22"/>
          <w:szCs w:val="22"/>
          <w14:ligatures w14:val="none"/>
        </w:rPr>
        <w:t xml:space="preserve"> rather than a peripheral activity. This will include </w:t>
      </w:r>
      <w:proofErr w:type="spellStart"/>
      <w:r w:rsidRPr="00EA3FE0">
        <w:rPr>
          <w:rFonts w:ascii="Source Sans Pro" w:eastAsia="Times New Roman" w:hAnsi="Source Sans Pro" w:cs="Times New Roman"/>
          <w:color w:val="000000"/>
          <w:kern w:val="0"/>
          <w:sz w:val="22"/>
          <w:szCs w:val="22"/>
          <w14:ligatures w14:val="none"/>
        </w:rPr>
        <w:t>reorgani</w:t>
      </w:r>
      <w:r>
        <w:rPr>
          <w:rFonts w:ascii="Source Sans Pro" w:eastAsia="Times New Roman" w:hAnsi="Source Sans Pro" w:cs="Times New Roman"/>
          <w:color w:val="000000"/>
          <w:kern w:val="0"/>
          <w:sz w:val="22"/>
          <w:szCs w:val="22"/>
          <w14:ligatures w14:val="none"/>
        </w:rPr>
        <w:t>s</w:t>
      </w:r>
      <w:r w:rsidRPr="00EA3FE0">
        <w:rPr>
          <w:rFonts w:ascii="Source Sans Pro" w:eastAsia="Times New Roman" w:hAnsi="Source Sans Pro" w:cs="Times New Roman"/>
          <w:color w:val="000000"/>
          <w:kern w:val="0"/>
          <w:sz w:val="22"/>
          <w:szCs w:val="22"/>
          <w14:ligatures w14:val="none"/>
        </w:rPr>
        <w:t>ing</w:t>
      </w:r>
      <w:proofErr w:type="spellEnd"/>
      <w:r w:rsidRPr="00EA3FE0">
        <w:rPr>
          <w:rFonts w:ascii="Source Sans Pro" w:eastAsia="Times New Roman" w:hAnsi="Source Sans Pro" w:cs="Times New Roman"/>
          <w:color w:val="000000"/>
          <w:kern w:val="0"/>
          <w:sz w:val="22"/>
          <w:szCs w:val="22"/>
          <w14:ligatures w14:val="none"/>
        </w:rPr>
        <w:t xml:space="preserve"> staffing, introducing basic business management practices, establishing internal control mechanisms, and strengthening operational oversight to increase output, efficiency, and financial contribution.</w:t>
      </w:r>
    </w:p>
    <w:p w14:paraId="37898F6E" w14:textId="17294D1D"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Business and stock management</w:t>
      </w:r>
      <w:r>
        <w:rPr>
          <w:rFonts w:ascii="Source Sans Pro" w:eastAsia="Times New Roman" w:hAnsi="Source Sans Pro" w:cs="Times New Roman"/>
          <w:b/>
          <w:bCs/>
          <w:color w:val="000000"/>
          <w:kern w:val="0"/>
          <w:sz w:val="22"/>
          <w:szCs w:val="22"/>
          <w14:ligatures w14:val="none"/>
        </w:rPr>
        <w:t>.</w:t>
      </w:r>
      <w:r w:rsidRPr="00EA3FE0">
        <w:rPr>
          <w:rFonts w:ascii="Source Sans Pro" w:eastAsia="Times New Roman" w:hAnsi="Source Sans Pro" w:cs="Times New Roman"/>
          <w:color w:val="000000"/>
          <w:kern w:val="0"/>
          <w:sz w:val="22"/>
          <w:szCs w:val="22"/>
          <w14:ligatures w14:val="none"/>
        </w:rPr>
        <w:t xml:space="preserve"> AMC will introduce structured stock management, sales tracking, and financial monitoring systems for Tesha </w:t>
      </w:r>
      <w:proofErr w:type="spellStart"/>
      <w:r w:rsidRPr="00EA3FE0">
        <w:rPr>
          <w:rFonts w:ascii="Source Sans Pro" w:eastAsia="Times New Roman" w:hAnsi="Source Sans Pro" w:cs="Times New Roman"/>
          <w:color w:val="000000"/>
          <w:kern w:val="0"/>
          <w:sz w:val="22"/>
          <w:szCs w:val="22"/>
          <w14:ligatures w14:val="none"/>
        </w:rPr>
        <w:t>Veshta</w:t>
      </w:r>
      <w:proofErr w:type="spellEnd"/>
      <w:r w:rsidRPr="00EA3FE0">
        <w:rPr>
          <w:rFonts w:ascii="Source Sans Pro" w:eastAsia="Times New Roman" w:hAnsi="Source Sans Pro" w:cs="Times New Roman"/>
          <w:color w:val="000000"/>
          <w:kern w:val="0"/>
          <w:sz w:val="22"/>
          <w:szCs w:val="22"/>
          <w14:ligatures w14:val="none"/>
        </w:rPr>
        <w:t xml:space="preserve"> to ensure transparency, cost control, and informed decision-making. Clear responsibilities will be assigned for production, inventory, sales, and reporting.</w:t>
      </w:r>
    </w:p>
    <w:p w14:paraId="33505012" w14:textId="7F2B26F6"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Social enterprise status.</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will formally promote </w:t>
      </w:r>
      <w:proofErr w:type="spellStart"/>
      <w:r w:rsidRPr="00EA3FE0">
        <w:rPr>
          <w:rFonts w:ascii="Source Sans Pro" w:eastAsia="Times New Roman" w:hAnsi="Source Sans Pro" w:cs="Times New Roman"/>
          <w:color w:val="000000"/>
          <w:kern w:val="0"/>
          <w:sz w:val="22"/>
          <w:szCs w:val="22"/>
          <w14:ligatures w14:val="none"/>
        </w:rPr>
        <w:t>TeshaVesha</w:t>
      </w:r>
      <w:proofErr w:type="spellEnd"/>
      <w:r w:rsidRPr="00EA3FE0">
        <w:rPr>
          <w:rFonts w:ascii="Source Sans Pro" w:eastAsia="Times New Roman" w:hAnsi="Source Sans Pro" w:cs="Times New Roman"/>
          <w:color w:val="000000"/>
          <w:kern w:val="0"/>
          <w:sz w:val="22"/>
          <w:szCs w:val="22"/>
          <w14:ligatures w14:val="none"/>
        </w:rPr>
        <w:t xml:space="preserve"> to a </w:t>
      </w:r>
      <w:proofErr w:type="spellStart"/>
      <w:r w:rsidRPr="00EA3FE0">
        <w:rPr>
          <w:rFonts w:ascii="Source Sans Pro" w:eastAsia="Times New Roman" w:hAnsi="Source Sans Pro" w:cs="Times New Roman"/>
          <w:color w:val="000000"/>
          <w:kern w:val="0"/>
          <w:sz w:val="22"/>
          <w:szCs w:val="22"/>
          <w14:ligatures w14:val="none"/>
        </w:rPr>
        <w:t>recogni</w:t>
      </w:r>
      <w:r>
        <w:rPr>
          <w:rFonts w:ascii="Source Sans Pro" w:eastAsia="Times New Roman" w:hAnsi="Source Sans Pro" w:cs="Times New Roman"/>
          <w:color w:val="000000"/>
          <w:kern w:val="0"/>
          <w:sz w:val="22"/>
          <w:szCs w:val="22"/>
          <w14:ligatures w14:val="none"/>
        </w:rPr>
        <w:t>s</w:t>
      </w:r>
      <w:r w:rsidRPr="00EA3FE0">
        <w:rPr>
          <w:rFonts w:ascii="Source Sans Pro" w:eastAsia="Times New Roman" w:hAnsi="Source Sans Pro" w:cs="Times New Roman"/>
          <w:color w:val="000000"/>
          <w:kern w:val="0"/>
          <w:sz w:val="22"/>
          <w:szCs w:val="22"/>
          <w14:ligatures w14:val="none"/>
        </w:rPr>
        <w:t>ed</w:t>
      </w:r>
      <w:proofErr w:type="spellEnd"/>
      <w:r w:rsidRPr="00EA3FE0">
        <w:rPr>
          <w:rFonts w:ascii="Source Sans Pro" w:eastAsia="Times New Roman" w:hAnsi="Source Sans Pro" w:cs="Times New Roman"/>
          <w:color w:val="000000"/>
          <w:kern w:val="0"/>
          <w:sz w:val="22"/>
          <w:szCs w:val="22"/>
          <w14:ligatures w14:val="none"/>
        </w:rPr>
        <w:t xml:space="preserve"> social enterprise and assess eligibility for associated benefits, incentives, or partnerships. A clear business and growth plan will be developed and executed to guide this transition and scale operations sustainably.</w:t>
      </w:r>
    </w:p>
    <w:p w14:paraId="2B1C859A" w14:textId="251FF825"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New social enterprises.</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will explore and assess additional social enterprise opportunities aligned with its mission and brand, </w:t>
      </w:r>
      <w:r>
        <w:rPr>
          <w:rFonts w:ascii="Source Sans Pro" w:eastAsia="Times New Roman" w:hAnsi="Source Sans Pro" w:cs="Times New Roman"/>
          <w:color w:val="000000"/>
          <w:kern w:val="0"/>
          <w:sz w:val="22"/>
          <w:szCs w:val="22"/>
          <w14:ligatures w14:val="none"/>
        </w:rPr>
        <w:t>including</w:t>
      </w:r>
      <w:r w:rsidRPr="00EA3FE0">
        <w:rPr>
          <w:rFonts w:ascii="Source Sans Pro" w:eastAsia="Times New Roman" w:hAnsi="Source Sans Pro" w:cs="Times New Roman"/>
          <w:color w:val="000000"/>
          <w:kern w:val="0"/>
          <w:sz w:val="22"/>
          <w:szCs w:val="22"/>
          <w14:ligatures w14:val="none"/>
        </w:rPr>
        <w:t xml:space="preserve"> breastfeeding-related initiatives </w:t>
      </w:r>
      <w:r>
        <w:rPr>
          <w:rFonts w:ascii="Source Sans Pro" w:eastAsia="Times New Roman" w:hAnsi="Source Sans Pro" w:cs="Times New Roman"/>
          <w:color w:val="000000"/>
          <w:kern w:val="0"/>
          <w:sz w:val="22"/>
          <w:szCs w:val="22"/>
          <w14:ligatures w14:val="none"/>
        </w:rPr>
        <w:t>and</w:t>
      </w:r>
      <w:r w:rsidRPr="00EA3FE0">
        <w:rPr>
          <w:rFonts w:ascii="Source Sans Pro" w:eastAsia="Times New Roman" w:hAnsi="Source Sans Pro" w:cs="Times New Roman"/>
          <w:color w:val="000000"/>
          <w:kern w:val="0"/>
          <w:sz w:val="22"/>
          <w:szCs w:val="22"/>
          <w14:ligatures w14:val="none"/>
        </w:rPr>
        <w:t xml:space="preserve"> culturally rooted infant products. Any new initiative will be developed based on feasibility, resource availability, and market potential.</w:t>
      </w:r>
    </w:p>
    <w:p w14:paraId="003E2E3B" w14:textId="77777777"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Indicators:</w:t>
      </w:r>
    </w:p>
    <w:p w14:paraId="6C803345" w14:textId="240DA267" w:rsidR="00EA3FE0" w:rsidRPr="00EA3FE0" w:rsidRDefault="00EA3FE0">
      <w:pPr>
        <w:numPr>
          <w:ilvl w:val="0"/>
          <w:numId w:val="11"/>
        </w:numPr>
        <w:snapToGrid w:val="0"/>
        <w:spacing w:after="120" w:line="276" w:lineRule="auto"/>
        <w:jc w:val="both"/>
        <w:rPr>
          <w:rFonts w:ascii="Source Sans Pro" w:eastAsia="Times New Roman" w:hAnsi="Source Sans Pro" w:cs="Times New Roman"/>
          <w:color w:val="000000"/>
          <w:kern w:val="0"/>
          <w:sz w:val="22"/>
          <w:szCs w:val="22"/>
          <w14:ligatures w14:val="none"/>
        </w:rPr>
      </w:pPr>
      <w:proofErr w:type="spellStart"/>
      <w:r w:rsidRPr="00EA3FE0">
        <w:rPr>
          <w:rFonts w:ascii="Source Sans Pro" w:eastAsia="Times New Roman" w:hAnsi="Source Sans Pro" w:cs="Times New Roman"/>
          <w:color w:val="000000"/>
          <w:kern w:val="0"/>
          <w:sz w:val="22"/>
          <w:szCs w:val="22"/>
          <w14:ligatures w14:val="none"/>
        </w:rPr>
        <w:t>Tesha</w:t>
      </w:r>
      <w:r>
        <w:rPr>
          <w:rFonts w:ascii="Source Sans Pro" w:eastAsia="Times New Roman" w:hAnsi="Source Sans Pro" w:cs="Times New Roman"/>
          <w:color w:val="000000"/>
          <w:kern w:val="0"/>
          <w:sz w:val="22"/>
          <w:szCs w:val="22"/>
          <w14:ligatures w14:val="none"/>
        </w:rPr>
        <w:t>V</w:t>
      </w:r>
      <w:r w:rsidRPr="00EA3FE0">
        <w:rPr>
          <w:rFonts w:ascii="Source Sans Pro" w:eastAsia="Times New Roman" w:hAnsi="Source Sans Pro" w:cs="Times New Roman"/>
          <w:color w:val="000000"/>
          <w:kern w:val="0"/>
          <w:sz w:val="22"/>
          <w:szCs w:val="22"/>
          <w14:ligatures w14:val="none"/>
        </w:rPr>
        <w:t>esha</w:t>
      </w:r>
      <w:proofErr w:type="spellEnd"/>
      <w:r w:rsidRPr="00EA3FE0">
        <w:rPr>
          <w:rFonts w:ascii="Source Sans Pro" w:eastAsia="Times New Roman" w:hAnsi="Source Sans Pro" w:cs="Times New Roman"/>
          <w:color w:val="000000"/>
          <w:kern w:val="0"/>
          <w:sz w:val="22"/>
          <w:szCs w:val="22"/>
          <w14:ligatures w14:val="none"/>
        </w:rPr>
        <w:t xml:space="preserve"> </w:t>
      </w:r>
      <w:r>
        <w:rPr>
          <w:rFonts w:ascii="Source Sans Pro" w:eastAsia="Times New Roman" w:hAnsi="Source Sans Pro" w:cs="Times New Roman"/>
          <w:color w:val="000000"/>
          <w:kern w:val="0"/>
          <w:sz w:val="22"/>
          <w:szCs w:val="22"/>
          <w14:ligatures w14:val="none"/>
        </w:rPr>
        <w:t xml:space="preserve">was </w:t>
      </w:r>
      <w:r w:rsidRPr="00EA3FE0">
        <w:rPr>
          <w:rFonts w:ascii="Source Sans Pro" w:eastAsia="Times New Roman" w:hAnsi="Source Sans Pro" w:cs="Times New Roman"/>
          <w:color w:val="000000"/>
          <w:kern w:val="0"/>
          <w:sz w:val="22"/>
          <w:szCs w:val="22"/>
          <w14:ligatures w14:val="none"/>
        </w:rPr>
        <w:t>formally designated as a core social enterprise within AMC</w:t>
      </w:r>
    </w:p>
    <w:p w14:paraId="0D3BD3DC" w14:textId="77777777" w:rsidR="00EA3FE0" w:rsidRPr="00EA3FE0" w:rsidRDefault="00EA3FE0">
      <w:pPr>
        <w:numPr>
          <w:ilvl w:val="0"/>
          <w:numId w:val="11"/>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Business and growth plan developed and under implementation</w:t>
      </w:r>
    </w:p>
    <w:p w14:paraId="4B3B4F1A" w14:textId="77777777" w:rsidR="00EA3FE0" w:rsidRPr="00EA3FE0" w:rsidRDefault="00EA3FE0">
      <w:pPr>
        <w:numPr>
          <w:ilvl w:val="0"/>
          <w:numId w:val="11"/>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Stock and sales management systems in place and regularly used</w:t>
      </w:r>
    </w:p>
    <w:p w14:paraId="3D566A6B" w14:textId="77777777" w:rsidR="00EA3FE0" w:rsidRPr="00EA3FE0" w:rsidRDefault="00EA3FE0">
      <w:pPr>
        <w:numPr>
          <w:ilvl w:val="0"/>
          <w:numId w:val="11"/>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Increase in annual revenue generated from social enterprise activities</w:t>
      </w:r>
    </w:p>
    <w:p w14:paraId="373D59C5" w14:textId="77777777" w:rsidR="00EA3FE0" w:rsidRPr="00EA3FE0" w:rsidRDefault="00EA3FE0">
      <w:pPr>
        <w:numPr>
          <w:ilvl w:val="0"/>
          <w:numId w:val="11"/>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Feasibility assessments completed for new social enterprise concepts</w:t>
      </w:r>
    </w:p>
    <w:p w14:paraId="560499BC" w14:textId="77777777" w:rsidR="00EA3FE0" w:rsidRPr="00EA3FE0" w:rsidRDefault="00EA3FE0"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Objective 2: Strengthen private, diaspora, and ongoing donation-based fundraising systems</w:t>
      </w:r>
    </w:p>
    <w:p w14:paraId="098AA58E" w14:textId="5FD5A272"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Actions:</w:t>
      </w:r>
      <w:r w:rsidRPr="00EA3FE0">
        <w:rPr>
          <w:rFonts w:ascii="Source Sans Pro" w:eastAsia="Times New Roman" w:hAnsi="Source Sans Pro" w:cs="Times New Roman"/>
          <w:color w:val="000000"/>
          <w:kern w:val="0"/>
          <w:sz w:val="22"/>
          <w:szCs w:val="22"/>
          <w14:ligatures w14:val="none"/>
        </w:rPr>
        <w:br/>
      </w:r>
      <w:r w:rsidRPr="00EA3FE0">
        <w:rPr>
          <w:rFonts w:ascii="Source Sans Pro" w:eastAsia="Times New Roman" w:hAnsi="Source Sans Pro" w:cs="Times New Roman"/>
          <w:b/>
          <w:bCs/>
          <w:color w:val="7F7F7F" w:themeColor="text1" w:themeTint="80"/>
          <w:kern w:val="0"/>
          <w:sz w:val="22"/>
          <w:szCs w:val="22"/>
          <w14:ligatures w14:val="none"/>
        </w:rPr>
        <w:t>Private and diaspora fundraising.</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AMC will elevate private and diaspora donations as strategic funding streams by developing targeted outreach approaches, clear value propositions, and engagement plans tailored to different donor groups.</w:t>
      </w:r>
    </w:p>
    <w:p w14:paraId="26FDED6A" w14:textId="467994A0"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Ongoing donations.</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will introduce and test </w:t>
      </w:r>
      <w:r>
        <w:rPr>
          <w:rFonts w:ascii="Source Sans Pro" w:eastAsia="Times New Roman" w:hAnsi="Source Sans Pro" w:cs="Times New Roman"/>
          <w:color w:val="000000"/>
          <w:kern w:val="0"/>
          <w:sz w:val="22"/>
          <w:szCs w:val="22"/>
          <w14:ligatures w14:val="none"/>
        </w:rPr>
        <w:t>structured, ongoing donation mechanisms that enable supporters to contribute regularly through predictable,</w:t>
      </w:r>
      <w:r w:rsidRPr="00EA3FE0">
        <w:rPr>
          <w:rFonts w:ascii="Source Sans Pro" w:eastAsia="Times New Roman" w:hAnsi="Source Sans Pro" w:cs="Times New Roman"/>
          <w:color w:val="000000"/>
          <w:kern w:val="0"/>
          <w:sz w:val="22"/>
          <w:szCs w:val="22"/>
          <w14:ligatures w14:val="none"/>
        </w:rPr>
        <w:t xml:space="preserve"> transparent channels.</w:t>
      </w:r>
    </w:p>
    <w:p w14:paraId="7689B127" w14:textId="3E010C3F"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Donation–</w:t>
      </w:r>
      <w:proofErr w:type="spellStart"/>
      <w:r w:rsidRPr="00EA3FE0">
        <w:rPr>
          <w:rFonts w:ascii="Source Sans Pro" w:eastAsia="Times New Roman" w:hAnsi="Source Sans Pro" w:cs="Times New Roman"/>
          <w:b/>
          <w:bCs/>
          <w:color w:val="7F7F7F" w:themeColor="text1" w:themeTint="80"/>
          <w:kern w:val="0"/>
          <w:sz w:val="22"/>
          <w:szCs w:val="22"/>
          <w14:ligatures w14:val="none"/>
        </w:rPr>
        <w:t>programme</w:t>
      </w:r>
      <w:proofErr w:type="spellEnd"/>
      <w:r w:rsidRPr="00EA3FE0">
        <w:rPr>
          <w:rFonts w:ascii="Source Sans Pro" w:eastAsia="Times New Roman" w:hAnsi="Source Sans Pro" w:cs="Times New Roman"/>
          <w:b/>
          <w:bCs/>
          <w:color w:val="7F7F7F" w:themeColor="text1" w:themeTint="80"/>
          <w:kern w:val="0"/>
          <w:sz w:val="22"/>
          <w:szCs w:val="22"/>
          <w14:ligatures w14:val="none"/>
        </w:rPr>
        <w:t xml:space="preserve"> matching.</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AMC will develop a clear</w:t>
      </w:r>
      <w:r>
        <w:rPr>
          <w:rFonts w:ascii="Source Sans Pro" w:eastAsia="Times New Roman" w:hAnsi="Source Sans Pro" w:cs="Times New Roman"/>
          <w:color w:val="000000"/>
          <w:kern w:val="0"/>
          <w:sz w:val="22"/>
          <w:szCs w:val="22"/>
          <w14:ligatures w14:val="none"/>
        </w:rPr>
        <w:t>,</w:t>
      </w:r>
      <w:r w:rsidRPr="00EA3FE0">
        <w:rPr>
          <w:rFonts w:ascii="Source Sans Pro" w:eastAsia="Times New Roman" w:hAnsi="Source Sans Pro" w:cs="Times New Roman"/>
          <w:color w:val="000000"/>
          <w:kern w:val="0"/>
          <w:sz w:val="22"/>
          <w:szCs w:val="22"/>
          <w14:ligatures w14:val="none"/>
        </w:rPr>
        <w:t xml:space="preserve"> transparent system linking donations to specific </w:t>
      </w:r>
      <w:proofErr w:type="spellStart"/>
      <w:r w:rsidRPr="00EA3FE0">
        <w:rPr>
          <w:rFonts w:ascii="Source Sans Pro" w:eastAsia="Times New Roman" w:hAnsi="Source Sans Pro" w:cs="Times New Roman"/>
          <w:color w:val="000000"/>
          <w:kern w:val="0"/>
          <w:sz w:val="22"/>
          <w:szCs w:val="22"/>
          <w14:ligatures w14:val="none"/>
        </w:rPr>
        <w:t>programmes</w:t>
      </w:r>
      <w:proofErr w:type="spellEnd"/>
      <w:r w:rsidRPr="00EA3FE0">
        <w:rPr>
          <w:rFonts w:ascii="Source Sans Pro" w:eastAsia="Times New Roman" w:hAnsi="Source Sans Pro" w:cs="Times New Roman"/>
          <w:color w:val="000000"/>
          <w:kern w:val="0"/>
          <w:sz w:val="22"/>
          <w:szCs w:val="22"/>
          <w14:ligatures w14:val="none"/>
        </w:rPr>
        <w:t xml:space="preserve"> or thematic areas, </w:t>
      </w:r>
      <w:r>
        <w:rPr>
          <w:rFonts w:ascii="Source Sans Pro" w:eastAsia="Times New Roman" w:hAnsi="Source Sans Pro" w:cs="Times New Roman"/>
          <w:color w:val="000000"/>
          <w:kern w:val="0"/>
          <w:sz w:val="22"/>
          <w:szCs w:val="22"/>
          <w14:ligatures w14:val="none"/>
        </w:rPr>
        <w:t>enabl</w:t>
      </w:r>
      <w:r w:rsidRPr="00EA3FE0">
        <w:rPr>
          <w:rFonts w:ascii="Source Sans Pro" w:eastAsia="Times New Roman" w:hAnsi="Source Sans Pro" w:cs="Times New Roman"/>
          <w:color w:val="000000"/>
          <w:kern w:val="0"/>
          <w:sz w:val="22"/>
          <w:szCs w:val="22"/>
          <w14:ligatures w14:val="none"/>
        </w:rPr>
        <w:t>ing donors to understand where their contributions are directed and the impact achieved.</w:t>
      </w:r>
    </w:p>
    <w:p w14:paraId="1B5E2779" w14:textId="77777777"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Indicators:</w:t>
      </w:r>
    </w:p>
    <w:p w14:paraId="061CFBA4" w14:textId="77777777" w:rsidR="00EA3FE0" w:rsidRPr="00EA3FE0" w:rsidRDefault="00EA3FE0">
      <w:pPr>
        <w:numPr>
          <w:ilvl w:val="0"/>
          <w:numId w:val="12"/>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Private and diaspora fundraising strategy developed and implemented</w:t>
      </w:r>
    </w:p>
    <w:p w14:paraId="20EE7C46" w14:textId="77777777" w:rsidR="00EA3FE0" w:rsidRPr="00EA3FE0" w:rsidRDefault="00EA3FE0">
      <w:pPr>
        <w:numPr>
          <w:ilvl w:val="0"/>
          <w:numId w:val="12"/>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Ongoing donation mechanisms established and actively used</w:t>
      </w:r>
    </w:p>
    <w:p w14:paraId="78225E05" w14:textId="77777777" w:rsidR="00EA3FE0" w:rsidRPr="00EA3FE0" w:rsidRDefault="00EA3FE0">
      <w:pPr>
        <w:numPr>
          <w:ilvl w:val="0"/>
          <w:numId w:val="12"/>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 xml:space="preserve">Proportion of donations linked to clearly defined </w:t>
      </w:r>
      <w:proofErr w:type="spellStart"/>
      <w:r w:rsidRPr="00EA3FE0">
        <w:rPr>
          <w:rFonts w:ascii="Source Sans Pro" w:eastAsia="Times New Roman" w:hAnsi="Source Sans Pro" w:cs="Times New Roman"/>
          <w:color w:val="000000"/>
          <w:kern w:val="0"/>
          <w:sz w:val="22"/>
          <w:szCs w:val="22"/>
          <w14:ligatures w14:val="none"/>
        </w:rPr>
        <w:t>programmes</w:t>
      </w:r>
      <w:proofErr w:type="spellEnd"/>
      <w:r w:rsidRPr="00EA3FE0">
        <w:rPr>
          <w:rFonts w:ascii="Source Sans Pro" w:eastAsia="Times New Roman" w:hAnsi="Source Sans Pro" w:cs="Times New Roman"/>
          <w:color w:val="000000"/>
          <w:kern w:val="0"/>
          <w:sz w:val="22"/>
          <w:szCs w:val="22"/>
          <w14:ligatures w14:val="none"/>
        </w:rPr>
        <w:t xml:space="preserve"> or themes</w:t>
      </w:r>
    </w:p>
    <w:p w14:paraId="597DE8CA" w14:textId="41189DA2" w:rsidR="00EA3FE0" w:rsidRPr="00EA3FE0" w:rsidRDefault="00EA3FE0">
      <w:pPr>
        <w:numPr>
          <w:ilvl w:val="0"/>
          <w:numId w:val="12"/>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 xml:space="preserve">Growth in </w:t>
      </w:r>
      <w:r>
        <w:rPr>
          <w:rFonts w:ascii="Source Sans Pro" w:eastAsia="Times New Roman" w:hAnsi="Source Sans Pro" w:cs="Times New Roman"/>
          <w:color w:val="000000"/>
          <w:kern w:val="0"/>
          <w:sz w:val="22"/>
          <w:szCs w:val="22"/>
          <w14:ligatures w14:val="none"/>
        </w:rPr>
        <w:t xml:space="preserve">the </w:t>
      </w:r>
      <w:r w:rsidRPr="00EA3FE0">
        <w:rPr>
          <w:rFonts w:ascii="Source Sans Pro" w:eastAsia="Times New Roman" w:hAnsi="Source Sans Pro" w:cs="Times New Roman"/>
          <w:color w:val="000000"/>
          <w:kern w:val="0"/>
          <w:sz w:val="22"/>
          <w:szCs w:val="22"/>
          <w14:ligatures w14:val="none"/>
        </w:rPr>
        <w:t>number of recurring donors and private contributors</w:t>
      </w:r>
    </w:p>
    <w:p w14:paraId="4E587AB4" w14:textId="65A31CD7" w:rsidR="00EA3FE0" w:rsidRPr="00EA3FE0" w:rsidRDefault="00EA3FE0">
      <w:pPr>
        <w:numPr>
          <w:ilvl w:val="0"/>
          <w:numId w:val="12"/>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 xml:space="preserve">Donor reporting demonstrates </w:t>
      </w:r>
      <w:r>
        <w:rPr>
          <w:rFonts w:ascii="Source Sans Pro" w:eastAsia="Times New Roman" w:hAnsi="Source Sans Pro" w:cs="Times New Roman"/>
          <w:color w:val="000000"/>
          <w:kern w:val="0"/>
          <w:sz w:val="22"/>
          <w:szCs w:val="22"/>
          <w14:ligatures w14:val="none"/>
        </w:rPr>
        <w:t xml:space="preserve">a </w:t>
      </w:r>
      <w:r w:rsidRPr="00EA3FE0">
        <w:rPr>
          <w:rFonts w:ascii="Source Sans Pro" w:eastAsia="Times New Roman" w:hAnsi="Source Sans Pro" w:cs="Times New Roman"/>
          <w:color w:val="000000"/>
          <w:kern w:val="0"/>
          <w:sz w:val="22"/>
          <w:szCs w:val="22"/>
          <w14:ligatures w14:val="none"/>
        </w:rPr>
        <w:t>clear linkage between contributions and impact</w:t>
      </w:r>
    </w:p>
    <w:p w14:paraId="3D7D3933" w14:textId="13B7EF3E" w:rsidR="00EA3FE0" w:rsidRPr="00EA3FE0" w:rsidRDefault="00EA3FE0"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 xml:space="preserve">Objective 3: </w:t>
      </w:r>
      <w:proofErr w:type="spellStart"/>
      <w:r w:rsidRPr="00EA3FE0">
        <w:rPr>
          <w:rFonts w:ascii="Source Sans Pro" w:eastAsia="Times New Roman" w:hAnsi="Source Sans Pro" w:cs="Times New Roman"/>
          <w:b/>
          <w:bCs/>
          <w:color w:val="000000"/>
          <w:kern w:val="0"/>
          <w:sz w:val="22"/>
          <w:szCs w:val="22"/>
          <w14:ligatures w14:val="none"/>
        </w:rPr>
        <w:t>Professionali</w:t>
      </w:r>
      <w:r>
        <w:rPr>
          <w:rFonts w:ascii="Source Sans Pro" w:eastAsia="Times New Roman" w:hAnsi="Source Sans Pro" w:cs="Times New Roman"/>
          <w:b/>
          <w:bCs/>
          <w:color w:val="000000"/>
          <w:kern w:val="0"/>
          <w:sz w:val="22"/>
          <w:szCs w:val="22"/>
          <w14:ligatures w14:val="none"/>
        </w:rPr>
        <w:t>s</w:t>
      </w:r>
      <w:r w:rsidRPr="00EA3FE0">
        <w:rPr>
          <w:rFonts w:ascii="Source Sans Pro" w:eastAsia="Times New Roman" w:hAnsi="Source Sans Pro" w:cs="Times New Roman"/>
          <w:b/>
          <w:bCs/>
          <w:color w:val="000000"/>
          <w:kern w:val="0"/>
          <w:sz w:val="22"/>
          <w:szCs w:val="22"/>
          <w14:ligatures w14:val="none"/>
        </w:rPr>
        <w:t>e</w:t>
      </w:r>
      <w:proofErr w:type="spellEnd"/>
      <w:r w:rsidRPr="00EA3FE0">
        <w:rPr>
          <w:rFonts w:ascii="Source Sans Pro" w:eastAsia="Times New Roman" w:hAnsi="Source Sans Pro" w:cs="Times New Roman"/>
          <w:b/>
          <w:bCs/>
          <w:color w:val="000000"/>
          <w:kern w:val="0"/>
          <w:sz w:val="22"/>
          <w:szCs w:val="22"/>
          <w14:ligatures w14:val="none"/>
        </w:rPr>
        <w:t xml:space="preserve"> donor communication, stewardship, and relationship management</w:t>
      </w:r>
    </w:p>
    <w:p w14:paraId="08083C70" w14:textId="71424997"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lastRenderedPageBreak/>
        <w:t>Actions:</w:t>
      </w:r>
      <w:r w:rsidRPr="00EA3FE0">
        <w:rPr>
          <w:rFonts w:ascii="Source Sans Pro" w:eastAsia="Times New Roman" w:hAnsi="Source Sans Pro" w:cs="Times New Roman"/>
          <w:color w:val="000000"/>
          <w:kern w:val="0"/>
          <w:sz w:val="22"/>
          <w:szCs w:val="22"/>
          <w14:ligatures w14:val="none"/>
        </w:rPr>
        <w:br/>
      </w:r>
      <w:r w:rsidRPr="00EA3FE0">
        <w:rPr>
          <w:rFonts w:ascii="Source Sans Pro" w:eastAsia="Times New Roman" w:hAnsi="Source Sans Pro" w:cs="Times New Roman"/>
          <w:b/>
          <w:bCs/>
          <w:color w:val="7F7F7F" w:themeColor="text1" w:themeTint="80"/>
          <w:kern w:val="0"/>
          <w:sz w:val="22"/>
          <w:szCs w:val="22"/>
          <w14:ligatures w14:val="none"/>
        </w:rPr>
        <w:t>Donor communication systems.</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will establish structured donor communication </w:t>
      </w:r>
      <w:r>
        <w:rPr>
          <w:rFonts w:ascii="Source Sans Pro" w:eastAsia="Times New Roman" w:hAnsi="Source Sans Pro" w:cs="Times New Roman"/>
          <w:color w:val="000000"/>
          <w:kern w:val="0"/>
          <w:sz w:val="22"/>
          <w:szCs w:val="22"/>
          <w14:ligatures w14:val="none"/>
        </w:rPr>
        <w:t xml:space="preserve">systems </w:t>
      </w:r>
      <w:r w:rsidRPr="00EA3FE0">
        <w:rPr>
          <w:rFonts w:ascii="Source Sans Pro" w:eastAsia="Times New Roman" w:hAnsi="Source Sans Pro" w:cs="Times New Roman"/>
          <w:color w:val="000000"/>
          <w:kern w:val="0"/>
          <w:sz w:val="22"/>
          <w:szCs w:val="22"/>
          <w14:ligatures w14:val="none"/>
        </w:rPr>
        <w:t xml:space="preserve">that clearly explain the use of funds, </w:t>
      </w:r>
      <w:proofErr w:type="spellStart"/>
      <w:r w:rsidRPr="00EA3FE0">
        <w:rPr>
          <w:rFonts w:ascii="Source Sans Pro" w:eastAsia="Times New Roman" w:hAnsi="Source Sans Pro" w:cs="Times New Roman"/>
          <w:color w:val="000000"/>
          <w:kern w:val="0"/>
          <w:sz w:val="22"/>
          <w:szCs w:val="22"/>
          <w14:ligatures w14:val="none"/>
        </w:rPr>
        <w:t>programme</w:t>
      </w:r>
      <w:proofErr w:type="spellEnd"/>
      <w:r w:rsidRPr="00EA3FE0">
        <w:rPr>
          <w:rFonts w:ascii="Source Sans Pro" w:eastAsia="Times New Roman" w:hAnsi="Source Sans Pro" w:cs="Times New Roman"/>
          <w:color w:val="000000"/>
          <w:kern w:val="0"/>
          <w:sz w:val="22"/>
          <w:szCs w:val="22"/>
          <w14:ligatures w14:val="none"/>
        </w:rPr>
        <w:t xml:space="preserve"> progress, and </w:t>
      </w:r>
      <w:r>
        <w:rPr>
          <w:rFonts w:ascii="Source Sans Pro" w:eastAsia="Times New Roman" w:hAnsi="Source Sans Pro" w:cs="Times New Roman"/>
          <w:color w:val="000000"/>
          <w:kern w:val="0"/>
          <w:sz w:val="22"/>
          <w:szCs w:val="22"/>
          <w14:ligatures w14:val="none"/>
        </w:rPr>
        <w:t>the</w:t>
      </w:r>
      <w:r w:rsidRPr="00EA3FE0">
        <w:rPr>
          <w:rFonts w:ascii="Source Sans Pro" w:eastAsia="Times New Roman" w:hAnsi="Source Sans Pro" w:cs="Times New Roman"/>
          <w:color w:val="000000"/>
          <w:kern w:val="0"/>
          <w:sz w:val="22"/>
          <w:szCs w:val="22"/>
          <w14:ligatures w14:val="none"/>
        </w:rPr>
        <w:t xml:space="preserve"> impact</w:t>
      </w:r>
      <w:r>
        <w:rPr>
          <w:rFonts w:ascii="Source Sans Pro" w:eastAsia="Times New Roman" w:hAnsi="Source Sans Pro" w:cs="Times New Roman"/>
          <w:color w:val="000000"/>
          <w:kern w:val="0"/>
          <w:sz w:val="22"/>
          <w:szCs w:val="22"/>
          <w14:ligatures w14:val="none"/>
        </w:rPr>
        <w:t xml:space="preserve"> achieved</w:t>
      </w:r>
      <w:r w:rsidRPr="00EA3FE0">
        <w:rPr>
          <w:rFonts w:ascii="Source Sans Pro" w:eastAsia="Times New Roman" w:hAnsi="Source Sans Pro" w:cs="Times New Roman"/>
          <w:color w:val="000000"/>
          <w:kern w:val="0"/>
          <w:sz w:val="22"/>
          <w:szCs w:val="22"/>
          <w14:ligatures w14:val="none"/>
        </w:rPr>
        <w:t>. Communication standards, frequency, and content will be defined and applied consistently.</w:t>
      </w:r>
    </w:p>
    <w:p w14:paraId="3F033F2C" w14:textId="735FDD20"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Staff responsibilities.</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AMC will assign clear roles for donor engagement, communication, and stewardship, supported by training, mentoring, and internal quality</w:t>
      </w:r>
      <w:r>
        <w:rPr>
          <w:rFonts w:ascii="Source Sans Pro" w:eastAsia="Times New Roman" w:hAnsi="Source Sans Pro" w:cs="Times New Roman"/>
          <w:color w:val="000000"/>
          <w:kern w:val="0"/>
          <w:sz w:val="22"/>
          <w:szCs w:val="22"/>
          <w14:ligatures w14:val="none"/>
        </w:rPr>
        <w:t>-</w:t>
      </w:r>
      <w:r w:rsidRPr="00EA3FE0">
        <w:rPr>
          <w:rFonts w:ascii="Source Sans Pro" w:eastAsia="Times New Roman" w:hAnsi="Source Sans Pro" w:cs="Times New Roman"/>
          <w:color w:val="000000"/>
          <w:kern w:val="0"/>
          <w:sz w:val="22"/>
          <w:szCs w:val="22"/>
          <w14:ligatures w14:val="none"/>
        </w:rPr>
        <w:t>control mechanisms to ensure professionalism and consistency.</w:t>
      </w:r>
    </w:p>
    <w:p w14:paraId="7A9B5472" w14:textId="65FE42B4"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Transparency and accountability.</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AMC will i</w:t>
      </w:r>
      <w:r>
        <w:rPr>
          <w:rFonts w:ascii="Source Sans Pro" w:eastAsia="Times New Roman" w:hAnsi="Source Sans Pro" w:cs="Times New Roman"/>
          <w:color w:val="000000"/>
          <w:kern w:val="0"/>
          <w:sz w:val="22"/>
          <w:szCs w:val="22"/>
          <w14:ligatures w14:val="none"/>
        </w:rPr>
        <w:t>mplement</w:t>
      </w:r>
      <w:r w:rsidRPr="00EA3FE0">
        <w:rPr>
          <w:rFonts w:ascii="Source Sans Pro" w:eastAsia="Times New Roman" w:hAnsi="Source Sans Pro" w:cs="Times New Roman"/>
          <w:color w:val="000000"/>
          <w:kern w:val="0"/>
          <w:sz w:val="22"/>
          <w:szCs w:val="22"/>
          <w14:ligatures w14:val="none"/>
        </w:rPr>
        <w:t xml:space="preserve"> internal controls and review mechanisms to ensure donor commitments are </w:t>
      </w:r>
      <w:proofErr w:type="spellStart"/>
      <w:r>
        <w:rPr>
          <w:rFonts w:ascii="Source Sans Pro" w:eastAsia="Times New Roman" w:hAnsi="Source Sans Pro" w:cs="Times New Roman"/>
          <w:color w:val="000000"/>
          <w:kern w:val="0"/>
          <w:sz w:val="22"/>
          <w:szCs w:val="22"/>
          <w14:ligatures w14:val="none"/>
        </w:rPr>
        <w:t>honour</w:t>
      </w:r>
      <w:r w:rsidRPr="00EA3FE0">
        <w:rPr>
          <w:rFonts w:ascii="Source Sans Pro" w:eastAsia="Times New Roman" w:hAnsi="Source Sans Pro" w:cs="Times New Roman"/>
          <w:color w:val="000000"/>
          <w:kern w:val="0"/>
          <w:sz w:val="22"/>
          <w:szCs w:val="22"/>
          <w14:ligatures w14:val="none"/>
        </w:rPr>
        <w:t>ed</w:t>
      </w:r>
      <w:proofErr w:type="spellEnd"/>
      <w:r w:rsidRPr="00EA3FE0">
        <w:rPr>
          <w:rFonts w:ascii="Source Sans Pro" w:eastAsia="Times New Roman" w:hAnsi="Source Sans Pro" w:cs="Times New Roman"/>
          <w:color w:val="000000"/>
          <w:kern w:val="0"/>
          <w:sz w:val="22"/>
          <w:szCs w:val="22"/>
          <w14:ligatures w14:val="none"/>
        </w:rPr>
        <w:t>, shared</w:t>
      </w:r>
      <w:r>
        <w:rPr>
          <w:rFonts w:ascii="Source Sans Pro" w:eastAsia="Times New Roman" w:hAnsi="Source Sans Pro" w:cs="Times New Roman"/>
          <w:color w:val="000000"/>
          <w:kern w:val="0"/>
          <w:sz w:val="22"/>
          <w:szCs w:val="22"/>
          <w14:ligatures w14:val="none"/>
        </w:rPr>
        <w:t xml:space="preserve"> information</w:t>
      </w:r>
      <w:r w:rsidRPr="00EA3FE0">
        <w:rPr>
          <w:rFonts w:ascii="Source Sans Pro" w:eastAsia="Times New Roman" w:hAnsi="Source Sans Pro" w:cs="Times New Roman"/>
          <w:color w:val="000000"/>
          <w:kern w:val="0"/>
          <w:sz w:val="22"/>
          <w:szCs w:val="22"/>
          <w14:ligatures w14:val="none"/>
        </w:rPr>
        <w:t xml:space="preserve"> is accurate, and donor trust is maintained over time.</w:t>
      </w:r>
    </w:p>
    <w:p w14:paraId="340394F9" w14:textId="77777777"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Indicators:</w:t>
      </w:r>
    </w:p>
    <w:p w14:paraId="0876DC2B" w14:textId="77777777" w:rsidR="00EA3FE0" w:rsidRPr="00EA3FE0" w:rsidRDefault="00EA3FE0">
      <w:pPr>
        <w:numPr>
          <w:ilvl w:val="0"/>
          <w:numId w:val="13"/>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Formal donor communication and stewardship system established</w:t>
      </w:r>
    </w:p>
    <w:p w14:paraId="52E90A94" w14:textId="77777777" w:rsidR="00EA3FE0" w:rsidRPr="00EA3FE0" w:rsidRDefault="00EA3FE0">
      <w:pPr>
        <w:numPr>
          <w:ilvl w:val="0"/>
          <w:numId w:val="13"/>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Staff trained and assigned clear responsibilities for donor relations</w:t>
      </w:r>
    </w:p>
    <w:p w14:paraId="5147A901" w14:textId="36275B06" w:rsidR="00EA3FE0" w:rsidRPr="00EA3FE0" w:rsidRDefault="00EA3FE0">
      <w:pPr>
        <w:numPr>
          <w:ilvl w:val="0"/>
          <w:numId w:val="13"/>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 xml:space="preserve">Regular donor updates </w:t>
      </w:r>
      <w:r w:rsidR="00AD2C4D">
        <w:rPr>
          <w:rFonts w:ascii="Source Sans Pro" w:eastAsia="Times New Roman" w:hAnsi="Source Sans Pro" w:cs="Times New Roman"/>
          <w:color w:val="000000"/>
          <w:kern w:val="0"/>
          <w:sz w:val="22"/>
          <w:szCs w:val="22"/>
          <w14:ligatures w14:val="none"/>
        </w:rPr>
        <w:t xml:space="preserve">were </w:t>
      </w:r>
      <w:r w:rsidRPr="00EA3FE0">
        <w:rPr>
          <w:rFonts w:ascii="Source Sans Pro" w:eastAsia="Times New Roman" w:hAnsi="Source Sans Pro" w:cs="Times New Roman"/>
          <w:color w:val="000000"/>
          <w:kern w:val="0"/>
          <w:sz w:val="22"/>
          <w:szCs w:val="22"/>
          <w14:ligatures w14:val="none"/>
        </w:rPr>
        <w:t>produced and disseminated</w:t>
      </w:r>
    </w:p>
    <w:p w14:paraId="452B7204" w14:textId="2D669E50" w:rsidR="00EA3FE0" w:rsidRPr="00EA3FE0" w:rsidRDefault="00EA3FE0">
      <w:pPr>
        <w:numPr>
          <w:ilvl w:val="0"/>
          <w:numId w:val="13"/>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 xml:space="preserve">Donor satisfaction or retention rates </w:t>
      </w:r>
      <w:r w:rsidR="00AD2C4D">
        <w:rPr>
          <w:rFonts w:ascii="Source Sans Pro" w:eastAsia="Times New Roman" w:hAnsi="Source Sans Pro" w:cs="Times New Roman"/>
          <w:color w:val="000000"/>
          <w:kern w:val="0"/>
          <w:sz w:val="22"/>
          <w:szCs w:val="22"/>
          <w14:ligatures w14:val="none"/>
        </w:rPr>
        <w:t xml:space="preserve">were </w:t>
      </w:r>
      <w:r w:rsidRPr="00EA3FE0">
        <w:rPr>
          <w:rFonts w:ascii="Source Sans Pro" w:eastAsia="Times New Roman" w:hAnsi="Source Sans Pro" w:cs="Times New Roman"/>
          <w:color w:val="000000"/>
          <w:kern w:val="0"/>
          <w:sz w:val="22"/>
          <w:szCs w:val="22"/>
          <w14:ligatures w14:val="none"/>
        </w:rPr>
        <w:t>maintained or improved</w:t>
      </w:r>
    </w:p>
    <w:p w14:paraId="2EC1D773" w14:textId="77777777" w:rsidR="00EA3FE0" w:rsidRPr="00EA3FE0" w:rsidRDefault="00EA3FE0">
      <w:pPr>
        <w:numPr>
          <w:ilvl w:val="0"/>
          <w:numId w:val="13"/>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Internal reviews confirm compliance with donor commitments</w:t>
      </w:r>
    </w:p>
    <w:p w14:paraId="24EC684A" w14:textId="77777777" w:rsidR="00EA3FE0" w:rsidRPr="00EA3FE0" w:rsidRDefault="00EA3FE0"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Objective 4: Diversify fundraising channels through strategic initiatives, events, and long-term financial instruments</w:t>
      </w:r>
    </w:p>
    <w:p w14:paraId="1C69B640" w14:textId="016D4575"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Actions:</w:t>
      </w:r>
      <w:r w:rsidRPr="00EA3FE0">
        <w:rPr>
          <w:rFonts w:ascii="Source Sans Pro" w:eastAsia="Times New Roman" w:hAnsi="Source Sans Pro" w:cs="Times New Roman"/>
          <w:color w:val="000000"/>
          <w:kern w:val="0"/>
          <w:sz w:val="22"/>
          <w:szCs w:val="22"/>
          <w14:ligatures w14:val="none"/>
        </w:rPr>
        <w:br/>
      </w:r>
      <w:r w:rsidRPr="00EA3FE0">
        <w:rPr>
          <w:rFonts w:ascii="Source Sans Pro" w:eastAsia="Times New Roman" w:hAnsi="Source Sans Pro" w:cs="Times New Roman"/>
          <w:b/>
          <w:bCs/>
          <w:color w:val="7F7F7F" w:themeColor="text1" w:themeTint="80"/>
          <w:kern w:val="0"/>
          <w:sz w:val="22"/>
          <w:szCs w:val="22"/>
          <w14:ligatures w14:val="none"/>
        </w:rPr>
        <w:t>Strategic initiatives and partnerships.</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will continue to pursue network-based and internal-scale fundraising initiatives, including GC-related </w:t>
      </w:r>
      <w:proofErr w:type="spellStart"/>
      <w:r w:rsidRPr="00EA3FE0">
        <w:rPr>
          <w:rFonts w:ascii="Source Sans Pro" w:eastAsia="Times New Roman" w:hAnsi="Source Sans Pro" w:cs="Times New Roman"/>
          <w:color w:val="000000"/>
          <w:kern w:val="0"/>
          <w:sz w:val="22"/>
          <w:szCs w:val="22"/>
          <w14:ligatures w14:val="none"/>
        </w:rPr>
        <w:t>programmes</w:t>
      </w:r>
      <w:proofErr w:type="spellEnd"/>
      <w:r w:rsidRPr="00EA3FE0">
        <w:rPr>
          <w:rFonts w:ascii="Source Sans Pro" w:eastAsia="Times New Roman" w:hAnsi="Source Sans Pro" w:cs="Times New Roman"/>
          <w:color w:val="000000"/>
          <w:kern w:val="0"/>
          <w:sz w:val="22"/>
          <w:szCs w:val="22"/>
          <w14:ligatures w14:val="none"/>
        </w:rPr>
        <w:t>, while expanding monitoring of competitive opportunities beyond existing networks. Staff will be assigned responsibility for tracking calls, building partnerships, and participating in aligned applications.</w:t>
      </w:r>
    </w:p>
    <w:p w14:paraId="1E818726" w14:textId="38E293E3"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Event-based fundraising adaptation.</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AMC will redesign event-based fundraising activities to reflect new realities, focusing on fewer, more strategic events with clearer objectives and geographic focus (e.g. Switzerland, New York), and reassessing frequency and expected returns.</w:t>
      </w:r>
    </w:p>
    <w:p w14:paraId="6A2A84BC" w14:textId="077AE0DF"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 xml:space="preserve">Endowment fund </w:t>
      </w:r>
      <w:proofErr w:type="spellStart"/>
      <w:r w:rsidRPr="00EA3FE0">
        <w:rPr>
          <w:rFonts w:ascii="Source Sans Pro" w:eastAsia="Times New Roman" w:hAnsi="Source Sans Pro" w:cs="Times New Roman"/>
          <w:b/>
          <w:bCs/>
          <w:color w:val="7F7F7F" w:themeColor="text1" w:themeTint="80"/>
          <w:kern w:val="0"/>
          <w:sz w:val="22"/>
          <w:szCs w:val="22"/>
          <w14:ligatures w14:val="none"/>
        </w:rPr>
        <w:t>operationalisation</w:t>
      </w:r>
      <w:proofErr w:type="spellEnd"/>
      <w:r w:rsidRPr="00EA3FE0">
        <w:rPr>
          <w:rFonts w:ascii="Source Sans Pro" w:eastAsia="Times New Roman" w:hAnsi="Source Sans Pro" w:cs="Times New Roman"/>
          <w:b/>
          <w:bCs/>
          <w:color w:val="7F7F7F" w:themeColor="text1" w:themeTint="80"/>
          <w:kern w:val="0"/>
          <w:sz w:val="22"/>
          <w:szCs w:val="22"/>
          <w14:ligatures w14:val="none"/>
        </w:rPr>
        <w:t>.</w:t>
      </w:r>
      <w:r w:rsidRPr="00EA3FE0">
        <w:rPr>
          <w:rFonts w:ascii="Source Sans Pro" w:eastAsia="Times New Roman" w:hAnsi="Source Sans Pro" w:cs="Times New Roman"/>
          <w:color w:val="7F7F7F" w:themeColor="text1" w:themeTint="80"/>
          <w:kern w:val="0"/>
          <w:sz w:val="22"/>
          <w:szCs w:val="22"/>
          <w14:ligatures w14:val="none"/>
        </w:rPr>
        <w:t> </w:t>
      </w:r>
      <w:r w:rsidRPr="00EA3FE0">
        <w:rPr>
          <w:rFonts w:ascii="Source Sans Pro" w:eastAsia="Times New Roman" w:hAnsi="Source Sans Pro" w:cs="Times New Roman"/>
          <w:color w:val="000000"/>
          <w:kern w:val="0"/>
          <w:sz w:val="22"/>
          <w:szCs w:val="22"/>
          <w14:ligatures w14:val="none"/>
        </w:rPr>
        <w:t xml:space="preserve">AMC staff will </w:t>
      </w:r>
      <w:proofErr w:type="spellStart"/>
      <w:r w:rsidRPr="00EA3FE0">
        <w:rPr>
          <w:rFonts w:ascii="Source Sans Pro" w:eastAsia="Times New Roman" w:hAnsi="Source Sans Pro" w:cs="Times New Roman"/>
          <w:color w:val="000000"/>
          <w:kern w:val="0"/>
          <w:sz w:val="22"/>
          <w:szCs w:val="22"/>
          <w14:ligatures w14:val="none"/>
        </w:rPr>
        <w:t>operationali</w:t>
      </w:r>
      <w:r>
        <w:rPr>
          <w:rFonts w:ascii="Source Sans Pro" w:eastAsia="Times New Roman" w:hAnsi="Source Sans Pro" w:cs="Times New Roman"/>
          <w:color w:val="000000"/>
          <w:kern w:val="0"/>
          <w:sz w:val="22"/>
          <w:szCs w:val="22"/>
          <w14:ligatures w14:val="none"/>
        </w:rPr>
        <w:t>s</w:t>
      </w:r>
      <w:r w:rsidRPr="00EA3FE0">
        <w:rPr>
          <w:rFonts w:ascii="Source Sans Pro" w:eastAsia="Times New Roman" w:hAnsi="Source Sans Pro" w:cs="Times New Roman"/>
          <w:color w:val="000000"/>
          <w:kern w:val="0"/>
          <w:sz w:val="22"/>
          <w:szCs w:val="22"/>
          <w14:ligatures w14:val="none"/>
        </w:rPr>
        <w:t>e</w:t>
      </w:r>
      <w:proofErr w:type="spellEnd"/>
      <w:r w:rsidRPr="00EA3FE0">
        <w:rPr>
          <w:rFonts w:ascii="Source Sans Pro" w:eastAsia="Times New Roman" w:hAnsi="Source Sans Pro" w:cs="Times New Roman"/>
          <w:color w:val="000000"/>
          <w:kern w:val="0"/>
          <w:sz w:val="22"/>
          <w:szCs w:val="22"/>
          <w14:ligatures w14:val="none"/>
        </w:rPr>
        <w:t xml:space="preserve"> the endowment fund in line with the most recent action plan, implementing, monitoring, and adjusting the mechanism based on experience.</w:t>
      </w:r>
    </w:p>
    <w:p w14:paraId="7C330885" w14:textId="5A16895E"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7F7F7F" w:themeColor="text1" w:themeTint="80"/>
          <w:kern w:val="0"/>
          <w:sz w:val="22"/>
          <w:szCs w:val="22"/>
          <w14:ligatures w14:val="none"/>
        </w:rPr>
        <w:t xml:space="preserve">In-kind contributions. </w:t>
      </w:r>
      <w:r w:rsidRPr="00EA3FE0">
        <w:rPr>
          <w:rFonts w:ascii="Source Sans Pro" w:eastAsia="Times New Roman" w:hAnsi="Source Sans Pro" w:cs="Times New Roman"/>
          <w:color w:val="000000"/>
          <w:kern w:val="0"/>
          <w:sz w:val="22"/>
          <w:szCs w:val="22"/>
          <w14:ligatures w14:val="none"/>
        </w:rPr>
        <w:t xml:space="preserve">AMC will </w:t>
      </w:r>
      <w:r>
        <w:rPr>
          <w:rFonts w:ascii="Source Sans Pro" w:eastAsia="Times New Roman" w:hAnsi="Source Sans Pro" w:cs="Times New Roman"/>
          <w:color w:val="000000"/>
          <w:kern w:val="0"/>
          <w:sz w:val="22"/>
          <w:szCs w:val="22"/>
          <w14:ligatures w14:val="none"/>
        </w:rPr>
        <w:t xml:space="preserve">develop a system and </w:t>
      </w:r>
      <w:r w:rsidRPr="00EA3FE0">
        <w:rPr>
          <w:rFonts w:ascii="Source Sans Pro" w:eastAsia="Times New Roman" w:hAnsi="Source Sans Pro" w:cs="Times New Roman"/>
          <w:color w:val="000000"/>
          <w:kern w:val="0"/>
          <w:sz w:val="22"/>
          <w:szCs w:val="22"/>
          <w14:ligatures w14:val="none"/>
        </w:rPr>
        <w:t xml:space="preserve">will systematically track and assign material value to in-kind </w:t>
      </w:r>
      <w:r w:rsidR="009D4C89">
        <w:rPr>
          <w:rFonts w:ascii="Source Sans Pro" w:eastAsia="Times New Roman" w:hAnsi="Source Sans Pro" w:cs="Times New Roman"/>
          <w:color w:val="000000"/>
          <w:kern w:val="0"/>
          <w:sz w:val="22"/>
          <w:szCs w:val="22"/>
          <w14:ligatures w14:val="none"/>
        </w:rPr>
        <w:t>dona</w:t>
      </w:r>
      <w:r w:rsidRPr="00EA3FE0">
        <w:rPr>
          <w:rFonts w:ascii="Source Sans Pro" w:eastAsia="Times New Roman" w:hAnsi="Source Sans Pro" w:cs="Times New Roman"/>
          <w:color w:val="000000"/>
          <w:kern w:val="0"/>
          <w:sz w:val="22"/>
          <w:szCs w:val="22"/>
          <w14:ligatures w14:val="none"/>
        </w:rPr>
        <w:t>tions, including pro bono services, donated goods, and supplies.</w:t>
      </w:r>
    </w:p>
    <w:p w14:paraId="4CDAC98E" w14:textId="77777777" w:rsidR="00EA3FE0" w:rsidRPr="00EA3FE0"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b/>
          <w:bCs/>
          <w:color w:val="000000"/>
          <w:kern w:val="0"/>
          <w:sz w:val="22"/>
          <w:szCs w:val="22"/>
          <w14:ligatures w14:val="none"/>
        </w:rPr>
        <w:t>Indicators:</w:t>
      </w:r>
    </w:p>
    <w:p w14:paraId="0073345E" w14:textId="77777777" w:rsidR="00EA3FE0" w:rsidRPr="00EA3FE0" w:rsidRDefault="00EA3FE0">
      <w:pPr>
        <w:numPr>
          <w:ilvl w:val="0"/>
          <w:numId w:val="14"/>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Number of fundraising initiatives and partnerships actively pursued</w:t>
      </w:r>
    </w:p>
    <w:p w14:paraId="5EAC9D37" w14:textId="77777777" w:rsidR="00EA3FE0" w:rsidRPr="00EA3FE0" w:rsidRDefault="00EA3FE0">
      <w:pPr>
        <w:numPr>
          <w:ilvl w:val="0"/>
          <w:numId w:val="14"/>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Event-based fundraising plan revised and implemented</w:t>
      </w:r>
    </w:p>
    <w:p w14:paraId="1F18211F" w14:textId="77777777" w:rsidR="00EA3FE0" w:rsidRPr="00EA3FE0" w:rsidRDefault="00EA3FE0">
      <w:pPr>
        <w:numPr>
          <w:ilvl w:val="0"/>
          <w:numId w:val="14"/>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Endowment fund operational with documented governance and reporting</w:t>
      </w:r>
    </w:p>
    <w:p w14:paraId="7BBB74E8" w14:textId="77777777" w:rsidR="00EA3FE0" w:rsidRPr="00EA3FE0" w:rsidRDefault="00EA3FE0">
      <w:pPr>
        <w:numPr>
          <w:ilvl w:val="0"/>
          <w:numId w:val="14"/>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Value of in-kind contributions tracked and reported annually</w:t>
      </w:r>
    </w:p>
    <w:p w14:paraId="6180CF88" w14:textId="77777777" w:rsidR="00EA3FE0" w:rsidRPr="00EA3FE0" w:rsidRDefault="00EA3FE0">
      <w:pPr>
        <w:numPr>
          <w:ilvl w:val="0"/>
          <w:numId w:val="14"/>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EA3FE0">
        <w:rPr>
          <w:rFonts w:ascii="Source Sans Pro" w:eastAsia="Times New Roman" w:hAnsi="Source Sans Pro" w:cs="Times New Roman"/>
          <w:color w:val="000000"/>
          <w:kern w:val="0"/>
          <w:sz w:val="22"/>
          <w:szCs w:val="22"/>
          <w14:ligatures w14:val="none"/>
        </w:rPr>
        <w:t>Increased diversification of funding sources over time</w:t>
      </w:r>
    </w:p>
    <w:p w14:paraId="25259A7C" w14:textId="77777777" w:rsidR="00825A06" w:rsidRPr="00825A06" w:rsidRDefault="00825A06" w:rsidP="002E7339">
      <w:pPr>
        <w:pStyle w:val="Heading2"/>
        <w:rPr>
          <w:rFonts w:ascii="Source Sans Pro" w:eastAsia="Times New Roman" w:hAnsi="Source Sans Pro" w:cs="Times New Roman"/>
          <w:b/>
          <w:bCs/>
          <w:color w:val="3A049D"/>
          <w:kern w:val="0"/>
          <w:sz w:val="22"/>
          <w:szCs w:val="22"/>
          <w:lang w:val="en-GB"/>
          <w14:ligatures w14:val="none"/>
        </w:rPr>
      </w:pPr>
      <w:bookmarkStart w:id="12" w:name="_Toc216455043"/>
      <w:r w:rsidRPr="00825A06">
        <w:rPr>
          <w:rFonts w:ascii="Source Sans Pro" w:eastAsia="Times New Roman" w:hAnsi="Source Sans Pro" w:cs="Times New Roman"/>
          <w:b/>
          <w:bCs/>
          <w:color w:val="3A049D"/>
          <w:kern w:val="0"/>
          <w:sz w:val="22"/>
          <w:szCs w:val="22"/>
          <w:lang w:val="en-GB"/>
          <w14:ligatures w14:val="none"/>
        </w:rPr>
        <w:t>Priority 4: Strengthening Strategic Partnerships, Stakeholder Engagement, and Advocacy</w:t>
      </w:r>
      <w:bookmarkEnd w:id="12"/>
    </w:p>
    <w:p w14:paraId="2EA45BDE" w14:textId="77777777" w:rsidR="00825A06" w:rsidRPr="00825A06" w:rsidRDefault="00825A06"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Objective 1: Shift AMC’s engagement with government and public institutions toward commitment-based partnerships</w:t>
      </w:r>
    </w:p>
    <w:p w14:paraId="72651ECC" w14:textId="7E3DFC25"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lastRenderedPageBreak/>
        <w:t>Actions:</w:t>
      </w:r>
      <w:r w:rsidRPr="00825A06">
        <w:rPr>
          <w:rFonts w:ascii="Source Sans Pro" w:eastAsia="Times New Roman" w:hAnsi="Source Sans Pro" w:cs="Times New Roman"/>
          <w:color w:val="000000"/>
          <w:kern w:val="0"/>
          <w:sz w:val="22"/>
          <w:szCs w:val="22"/>
          <w14:ligatures w14:val="none"/>
        </w:rPr>
        <w:br/>
      </w:r>
      <w:r w:rsidRPr="00825A06">
        <w:rPr>
          <w:rFonts w:ascii="Source Sans Pro" w:eastAsia="Times New Roman" w:hAnsi="Source Sans Pro" w:cs="Times New Roman"/>
          <w:b/>
          <w:bCs/>
          <w:color w:val="7F7F7F" w:themeColor="text1" w:themeTint="80"/>
          <w:kern w:val="0"/>
          <w:sz w:val="22"/>
          <w:szCs w:val="22"/>
          <w14:ligatures w14:val="none"/>
        </w:rPr>
        <w:t>Commitment-based collaboration</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AMC will change its working modality with government and public institutions by introducing a clear framework that </w:t>
      </w:r>
      <w:proofErr w:type="spellStart"/>
      <w:r w:rsidRPr="00825A06">
        <w:rPr>
          <w:rFonts w:ascii="Source Sans Pro" w:eastAsia="Times New Roman" w:hAnsi="Source Sans Pro" w:cs="Times New Roman"/>
          <w:color w:val="000000"/>
          <w:kern w:val="0"/>
          <w:sz w:val="22"/>
          <w:szCs w:val="22"/>
          <w14:ligatures w14:val="none"/>
        </w:rPr>
        <w:t>prioriti</w:t>
      </w:r>
      <w:r w:rsidR="000E1E70">
        <w:rPr>
          <w:rFonts w:ascii="Source Sans Pro" w:eastAsia="Times New Roman" w:hAnsi="Source Sans Pro" w:cs="Times New Roman"/>
          <w:color w:val="000000"/>
          <w:kern w:val="0"/>
          <w:sz w:val="22"/>
          <w:szCs w:val="22"/>
          <w14:ligatures w14:val="none"/>
        </w:rPr>
        <w:t>s</w:t>
      </w:r>
      <w:r w:rsidRPr="00825A06">
        <w:rPr>
          <w:rFonts w:ascii="Source Sans Pro" w:eastAsia="Times New Roman" w:hAnsi="Source Sans Pro" w:cs="Times New Roman"/>
          <w:color w:val="000000"/>
          <w:kern w:val="0"/>
          <w:sz w:val="22"/>
          <w:szCs w:val="22"/>
          <w14:ligatures w14:val="none"/>
        </w:rPr>
        <w:t>es</w:t>
      </w:r>
      <w:proofErr w:type="spellEnd"/>
      <w:r w:rsidRPr="00825A06">
        <w:rPr>
          <w:rFonts w:ascii="Source Sans Pro" w:eastAsia="Times New Roman" w:hAnsi="Source Sans Pro" w:cs="Times New Roman"/>
          <w:color w:val="000000"/>
          <w:kern w:val="0"/>
          <w:sz w:val="22"/>
          <w:szCs w:val="22"/>
          <w14:ligatures w14:val="none"/>
        </w:rPr>
        <w:t xml:space="preserve"> collaboration only with committed beneficiaries and counterpart institutions. Support will be provided to partners that demonstrate ownership, readiness to engage, and willingness to co-invest effort and resources, while ad hoc or low-commitment engagements will be avoided.</w:t>
      </w:r>
    </w:p>
    <w:p w14:paraId="2C5B7F6E" w14:textId="71DE0DCE"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Partnership criteria</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AMC will define and apply explicit criteria for institutional partnerships, including expectations related to participation, accountability, follow-through, and sustainability. Formal partnership agreements will be used to clarify roles, responsibilities, and mutual commitments </w:t>
      </w:r>
      <w:r w:rsidR="000E1E70">
        <w:rPr>
          <w:rFonts w:ascii="Source Sans Pro" w:eastAsia="Times New Roman" w:hAnsi="Source Sans Pro" w:cs="Times New Roman"/>
          <w:color w:val="000000"/>
          <w:kern w:val="0"/>
          <w:sz w:val="22"/>
          <w:szCs w:val="22"/>
          <w14:ligatures w14:val="none"/>
        </w:rPr>
        <w:t>prior to</w:t>
      </w:r>
      <w:r w:rsidRPr="00825A06">
        <w:rPr>
          <w:rFonts w:ascii="Source Sans Pro" w:eastAsia="Times New Roman" w:hAnsi="Source Sans Pro" w:cs="Times New Roman"/>
          <w:color w:val="000000"/>
          <w:kern w:val="0"/>
          <w:sz w:val="22"/>
          <w:szCs w:val="22"/>
          <w14:ligatures w14:val="none"/>
        </w:rPr>
        <w:t xml:space="preserve"> </w:t>
      </w:r>
      <w:proofErr w:type="spellStart"/>
      <w:r w:rsidRPr="00825A06">
        <w:rPr>
          <w:rFonts w:ascii="Source Sans Pro" w:eastAsia="Times New Roman" w:hAnsi="Source Sans Pro" w:cs="Times New Roman"/>
          <w:color w:val="000000"/>
          <w:kern w:val="0"/>
          <w:sz w:val="22"/>
          <w:szCs w:val="22"/>
          <w14:ligatures w14:val="none"/>
        </w:rPr>
        <w:t>programme</w:t>
      </w:r>
      <w:proofErr w:type="spellEnd"/>
      <w:r w:rsidRPr="00825A06">
        <w:rPr>
          <w:rFonts w:ascii="Source Sans Pro" w:eastAsia="Times New Roman" w:hAnsi="Source Sans Pro" w:cs="Times New Roman"/>
          <w:color w:val="000000"/>
          <w:kern w:val="0"/>
          <w:sz w:val="22"/>
          <w:szCs w:val="22"/>
          <w14:ligatures w14:val="none"/>
        </w:rPr>
        <w:t xml:space="preserve"> implementation.</w:t>
      </w:r>
    </w:p>
    <w:p w14:paraId="4D347A73" w14:textId="4925BA71"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Selective engagement</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AMC will shift from broad, open-ended engagement to targeted partnerships and actions with institutions that </w:t>
      </w:r>
      <w:r w:rsidR="000E1E70">
        <w:rPr>
          <w:rFonts w:ascii="Source Sans Pro" w:eastAsia="Times New Roman" w:hAnsi="Source Sans Pro" w:cs="Times New Roman"/>
          <w:color w:val="000000"/>
          <w:kern w:val="0"/>
          <w:sz w:val="22"/>
          <w:szCs w:val="22"/>
          <w14:ligatures w14:val="none"/>
        </w:rPr>
        <w:t>demonstrate</w:t>
      </w:r>
      <w:r w:rsidRPr="00825A06">
        <w:rPr>
          <w:rFonts w:ascii="Source Sans Pro" w:eastAsia="Times New Roman" w:hAnsi="Source Sans Pro" w:cs="Times New Roman"/>
          <w:color w:val="000000"/>
          <w:kern w:val="0"/>
          <w:sz w:val="22"/>
          <w:szCs w:val="22"/>
          <w14:ligatures w14:val="none"/>
        </w:rPr>
        <w:t xml:space="preserve"> genuine commitment, </w:t>
      </w:r>
      <w:r w:rsidR="000E1E70">
        <w:rPr>
          <w:rFonts w:ascii="Source Sans Pro" w:eastAsia="Times New Roman" w:hAnsi="Source Sans Pro" w:cs="Times New Roman"/>
          <w:color w:val="000000"/>
          <w:kern w:val="0"/>
          <w:sz w:val="22"/>
          <w:szCs w:val="22"/>
          <w14:ligatures w14:val="none"/>
        </w:rPr>
        <w:t xml:space="preserve">thereby </w:t>
      </w:r>
      <w:r w:rsidRPr="00825A06">
        <w:rPr>
          <w:rFonts w:ascii="Source Sans Pro" w:eastAsia="Times New Roman" w:hAnsi="Source Sans Pro" w:cs="Times New Roman"/>
          <w:color w:val="000000"/>
          <w:kern w:val="0"/>
          <w:sz w:val="22"/>
          <w:szCs w:val="22"/>
          <w14:ligatures w14:val="none"/>
        </w:rPr>
        <w:t xml:space="preserve">ensuring more effective use of </w:t>
      </w:r>
      <w:proofErr w:type="spellStart"/>
      <w:r w:rsidRPr="00825A06">
        <w:rPr>
          <w:rFonts w:ascii="Source Sans Pro" w:eastAsia="Times New Roman" w:hAnsi="Source Sans Pro" w:cs="Times New Roman"/>
          <w:color w:val="000000"/>
          <w:kern w:val="0"/>
          <w:sz w:val="22"/>
          <w:szCs w:val="22"/>
          <w14:ligatures w14:val="none"/>
        </w:rPr>
        <w:t>organi</w:t>
      </w:r>
      <w:r w:rsidR="000E1E70">
        <w:rPr>
          <w:rFonts w:ascii="Source Sans Pro" w:eastAsia="Times New Roman" w:hAnsi="Source Sans Pro" w:cs="Times New Roman"/>
          <w:color w:val="000000"/>
          <w:kern w:val="0"/>
          <w:sz w:val="22"/>
          <w:szCs w:val="22"/>
          <w14:ligatures w14:val="none"/>
        </w:rPr>
        <w:t>s</w:t>
      </w:r>
      <w:r w:rsidRPr="00825A06">
        <w:rPr>
          <w:rFonts w:ascii="Source Sans Pro" w:eastAsia="Times New Roman" w:hAnsi="Source Sans Pro" w:cs="Times New Roman"/>
          <w:color w:val="000000"/>
          <w:kern w:val="0"/>
          <w:sz w:val="22"/>
          <w:szCs w:val="22"/>
          <w14:ligatures w14:val="none"/>
        </w:rPr>
        <w:t>ational</w:t>
      </w:r>
      <w:proofErr w:type="spellEnd"/>
      <w:r w:rsidRPr="00825A06">
        <w:rPr>
          <w:rFonts w:ascii="Source Sans Pro" w:eastAsia="Times New Roman" w:hAnsi="Source Sans Pro" w:cs="Times New Roman"/>
          <w:color w:val="000000"/>
          <w:kern w:val="0"/>
          <w:sz w:val="22"/>
          <w:szCs w:val="22"/>
          <w14:ligatures w14:val="none"/>
        </w:rPr>
        <w:t xml:space="preserve"> resources and </w:t>
      </w:r>
      <w:r w:rsidR="000E1E70">
        <w:rPr>
          <w:rFonts w:ascii="Source Sans Pro" w:eastAsia="Times New Roman" w:hAnsi="Source Sans Pro" w:cs="Times New Roman"/>
          <w:color w:val="000000"/>
          <w:kern w:val="0"/>
          <w:sz w:val="22"/>
          <w:szCs w:val="22"/>
          <w14:ligatures w14:val="none"/>
        </w:rPr>
        <w:t xml:space="preserve">a </w:t>
      </w:r>
      <w:r w:rsidRPr="00825A06">
        <w:rPr>
          <w:rFonts w:ascii="Source Sans Pro" w:eastAsia="Times New Roman" w:hAnsi="Source Sans Pro" w:cs="Times New Roman"/>
          <w:color w:val="000000"/>
          <w:kern w:val="0"/>
          <w:sz w:val="22"/>
          <w:szCs w:val="22"/>
          <w14:ligatures w14:val="none"/>
        </w:rPr>
        <w:t>greater likelihood of sustainable outcomes.</w:t>
      </w:r>
    </w:p>
    <w:p w14:paraId="714A5F4C" w14:textId="77777777"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Indicators:</w:t>
      </w:r>
    </w:p>
    <w:p w14:paraId="4D36D86D" w14:textId="74D6B6BF" w:rsidR="00825A06" w:rsidRPr="00825A06" w:rsidRDefault="00825A06">
      <w:pPr>
        <w:numPr>
          <w:ilvl w:val="0"/>
          <w:numId w:val="1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 xml:space="preserve">Partnership criteria for public institutions </w:t>
      </w:r>
      <w:r w:rsidR="000E1E70">
        <w:rPr>
          <w:rFonts w:ascii="Source Sans Pro" w:eastAsia="Times New Roman" w:hAnsi="Source Sans Pro" w:cs="Times New Roman"/>
          <w:color w:val="000000"/>
          <w:kern w:val="0"/>
          <w:sz w:val="22"/>
          <w:szCs w:val="22"/>
          <w14:ligatures w14:val="none"/>
        </w:rPr>
        <w:t xml:space="preserve">are </w:t>
      </w:r>
      <w:r w:rsidRPr="00825A06">
        <w:rPr>
          <w:rFonts w:ascii="Source Sans Pro" w:eastAsia="Times New Roman" w:hAnsi="Source Sans Pro" w:cs="Times New Roman"/>
          <w:color w:val="000000"/>
          <w:kern w:val="0"/>
          <w:sz w:val="22"/>
          <w:szCs w:val="22"/>
          <w14:ligatures w14:val="none"/>
        </w:rPr>
        <w:t>formally defined and applied</w:t>
      </w:r>
    </w:p>
    <w:p w14:paraId="4C19A424" w14:textId="77777777" w:rsidR="00825A06" w:rsidRPr="00825A06" w:rsidRDefault="00825A06">
      <w:pPr>
        <w:numPr>
          <w:ilvl w:val="0"/>
          <w:numId w:val="1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 xml:space="preserve">Proportion of </w:t>
      </w:r>
      <w:proofErr w:type="spellStart"/>
      <w:r w:rsidRPr="00825A06">
        <w:rPr>
          <w:rFonts w:ascii="Source Sans Pro" w:eastAsia="Times New Roman" w:hAnsi="Source Sans Pro" w:cs="Times New Roman"/>
          <w:color w:val="000000"/>
          <w:kern w:val="0"/>
          <w:sz w:val="22"/>
          <w:szCs w:val="22"/>
          <w14:ligatures w14:val="none"/>
        </w:rPr>
        <w:t>programmes</w:t>
      </w:r>
      <w:proofErr w:type="spellEnd"/>
      <w:r w:rsidRPr="00825A06">
        <w:rPr>
          <w:rFonts w:ascii="Source Sans Pro" w:eastAsia="Times New Roman" w:hAnsi="Source Sans Pro" w:cs="Times New Roman"/>
          <w:color w:val="000000"/>
          <w:kern w:val="0"/>
          <w:sz w:val="22"/>
          <w:szCs w:val="22"/>
          <w14:ligatures w14:val="none"/>
        </w:rPr>
        <w:t xml:space="preserve"> implemented with partners meeting commitment criteria</w:t>
      </w:r>
    </w:p>
    <w:p w14:paraId="0EBACB0E" w14:textId="77777777" w:rsidR="00825A06" w:rsidRPr="00825A06" w:rsidRDefault="00825A06">
      <w:pPr>
        <w:numPr>
          <w:ilvl w:val="0"/>
          <w:numId w:val="1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Number of formal partnership agreements signed with public institutions</w:t>
      </w:r>
    </w:p>
    <w:p w14:paraId="2F0C80A0" w14:textId="77777777" w:rsidR="00825A06" w:rsidRPr="00825A06" w:rsidRDefault="00825A06">
      <w:pPr>
        <w:numPr>
          <w:ilvl w:val="0"/>
          <w:numId w:val="15"/>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Reduction in low-commitment or ad hoc institutional engagements</w:t>
      </w:r>
    </w:p>
    <w:p w14:paraId="15FF0CE7" w14:textId="7ABE1204" w:rsidR="00825A06" w:rsidRPr="00825A06" w:rsidRDefault="00825A06"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 xml:space="preserve">Objective 2: </w:t>
      </w:r>
      <w:proofErr w:type="spellStart"/>
      <w:r w:rsidRPr="00825A06">
        <w:rPr>
          <w:rFonts w:ascii="Source Sans Pro" w:eastAsia="Times New Roman" w:hAnsi="Source Sans Pro" w:cs="Times New Roman"/>
          <w:b/>
          <w:bCs/>
          <w:color w:val="000000"/>
          <w:kern w:val="0"/>
          <w:sz w:val="22"/>
          <w:szCs w:val="22"/>
          <w14:ligatures w14:val="none"/>
        </w:rPr>
        <w:t>Formali</w:t>
      </w:r>
      <w:r w:rsidR="000E1E70">
        <w:rPr>
          <w:rFonts w:ascii="Source Sans Pro" w:eastAsia="Times New Roman" w:hAnsi="Source Sans Pro" w:cs="Times New Roman"/>
          <w:b/>
          <w:bCs/>
          <w:color w:val="000000"/>
          <w:kern w:val="0"/>
          <w:sz w:val="22"/>
          <w:szCs w:val="22"/>
          <w14:ligatures w14:val="none"/>
        </w:rPr>
        <w:t>s</w:t>
      </w:r>
      <w:r w:rsidRPr="00825A06">
        <w:rPr>
          <w:rFonts w:ascii="Source Sans Pro" w:eastAsia="Times New Roman" w:hAnsi="Source Sans Pro" w:cs="Times New Roman"/>
          <w:b/>
          <w:bCs/>
          <w:color w:val="000000"/>
          <w:kern w:val="0"/>
          <w:sz w:val="22"/>
          <w:szCs w:val="22"/>
          <w14:ligatures w14:val="none"/>
        </w:rPr>
        <w:t>e</w:t>
      </w:r>
      <w:proofErr w:type="spellEnd"/>
      <w:r w:rsidRPr="00825A06">
        <w:rPr>
          <w:rFonts w:ascii="Source Sans Pro" w:eastAsia="Times New Roman" w:hAnsi="Source Sans Pro" w:cs="Times New Roman"/>
          <w:b/>
          <w:bCs/>
          <w:color w:val="000000"/>
          <w:kern w:val="0"/>
          <w:sz w:val="22"/>
          <w:szCs w:val="22"/>
          <w14:ligatures w14:val="none"/>
        </w:rPr>
        <w:t xml:space="preserve"> and strategically activate the partnership with Dartmouth and other academic institutions</w:t>
      </w:r>
    </w:p>
    <w:p w14:paraId="749EB7CE" w14:textId="340C5C60"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Actions:</w:t>
      </w:r>
      <w:r w:rsidRPr="00825A06">
        <w:rPr>
          <w:rFonts w:ascii="Source Sans Pro" w:eastAsia="Times New Roman" w:hAnsi="Source Sans Pro" w:cs="Times New Roman"/>
          <w:color w:val="000000"/>
          <w:kern w:val="0"/>
          <w:sz w:val="22"/>
          <w:szCs w:val="22"/>
          <w14:ligatures w14:val="none"/>
        </w:rPr>
        <w:br/>
      </w:r>
      <w:r w:rsidRPr="00825A06">
        <w:rPr>
          <w:rFonts w:ascii="Source Sans Pro" w:eastAsia="Times New Roman" w:hAnsi="Source Sans Pro" w:cs="Times New Roman"/>
          <w:b/>
          <w:bCs/>
          <w:color w:val="7F7F7F" w:themeColor="text1" w:themeTint="80"/>
          <w:kern w:val="0"/>
          <w:sz w:val="22"/>
          <w:szCs w:val="22"/>
          <w14:ligatures w14:val="none"/>
        </w:rPr>
        <w:t xml:space="preserve">Partnership </w:t>
      </w:r>
      <w:proofErr w:type="spellStart"/>
      <w:r w:rsidRPr="00825A06">
        <w:rPr>
          <w:rFonts w:ascii="Source Sans Pro" w:eastAsia="Times New Roman" w:hAnsi="Source Sans Pro" w:cs="Times New Roman"/>
          <w:b/>
          <w:bCs/>
          <w:color w:val="7F7F7F" w:themeColor="text1" w:themeTint="80"/>
          <w:kern w:val="0"/>
          <w:sz w:val="22"/>
          <w:szCs w:val="22"/>
          <w14:ligatures w14:val="none"/>
        </w:rPr>
        <w:t>formali</w:t>
      </w:r>
      <w:r w:rsidR="000E1E70" w:rsidRPr="000E1E70">
        <w:rPr>
          <w:rFonts w:ascii="Source Sans Pro" w:eastAsia="Times New Roman" w:hAnsi="Source Sans Pro" w:cs="Times New Roman"/>
          <w:b/>
          <w:bCs/>
          <w:color w:val="7F7F7F" w:themeColor="text1" w:themeTint="80"/>
          <w:kern w:val="0"/>
          <w:sz w:val="22"/>
          <w:szCs w:val="22"/>
          <w14:ligatures w14:val="none"/>
        </w:rPr>
        <w:t>s</w:t>
      </w:r>
      <w:r w:rsidRPr="00825A06">
        <w:rPr>
          <w:rFonts w:ascii="Source Sans Pro" w:eastAsia="Times New Roman" w:hAnsi="Source Sans Pro" w:cs="Times New Roman"/>
          <w:b/>
          <w:bCs/>
          <w:color w:val="7F7F7F" w:themeColor="text1" w:themeTint="80"/>
          <w:kern w:val="0"/>
          <w:sz w:val="22"/>
          <w:szCs w:val="22"/>
          <w14:ligatures w14:val="none"/>
        </w:rPr>
        <w:t>ation</w:t>
      </w:r>
      <w:proofErr w:type="spellEnd"/>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AMC will </w:t>
      </w:r>
      <w:proofErr w:type="spellStart"/>
      <w:r w:rsidRPr="00825A06">
        <w:rPr>
          <w:rFonts w:ascii="Source Sans Pro" w:eastAsia="Times New Roman" w:hAnsi="Source Sans Pro" w:cs="Times New Roman"/>
          <w:color w:val="000000"/>
          <w:kern w:val="0"/>
          <w:sz w:val="22"/>
          <w:szCs w:val="22"/>
          <w14:ligatures w14:val="none"/>
        </w:rPr>
        <w:t>formali</w:t>
      </w:r>
      <w:r w:rsidR="000E1E70">
        <w:rPr>
          <w:rFonts w:ascii="Source Sans Pro" w:eastAsia="Times New Roman" w:hAnsi="Source Sans Pro" w:cs="Times New Roman"/>
          <w:color w:val="000000"/>
          <w:kern w:val="0"/>
          <w:sz w:val="22"/>
          <w:szCs w:val="22"/>
          <w14:ligatures w14:val="none"/>
        </w:rPr>
        <w:t>s</w:t>
      </w:r>
      <w:r w:rsidRPr="00825A06">
        <w:rPr>
          <w:rFonts w:ascii="Source Sans Pro" w:eastAsia="Times New Roman" w:hAnsi="Source Sans Pro" w:cs="Times New Roman"/>
          <w:color w:val="000000"/>
          <w:kern w:val="0"/>
          <w:sz w:val="22"/>
          <w:szCs w:val="22"/>
          <w14:ligatures w14:val="none"/>
        </w:rPr>
        <w:t>e</w:t>
      </w:r>
      <w:proofErr w:type="spellEnd"/>
      <w:r w:rsidRPr="00825A06">
        <w:rPr>
          <w:rFonts w:ascii="Source Sans Pro" w:eastAsia="Times New Roman" w:hAnsi="Source Sans Pro" w:cs="Times New Roman"/>
          <w:color w:val="000000"/>
          <w:kern w:val="0"/>
          <w:sz w:val="22"/>
          <w:szCs w:val="22"/>
          <w14:ligatures w14:val="none"/>
        </w:rPr>
        <w:t xml:space="preserve"> its partnership with Dartmouth through a clear institutional framework that defines shared objectives, priority areas of collaboration, focal points on both sides, and mechanisms for regular joint planning and review.</w:t>
      </w:r>
    </w:p>
    <w:p w14:paraId="07FE5B64" w14:textId="416BDB00"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Joint programmin</w:t>
      </w:r>
      <w:r w:rsidR="000E1E70">
        <w:rPr>
          <w:rFonts w:ascii="Source Sans Pro" w:eastAsia="Times New Roman" w:hAnsi="Source Sans Pro" w:cs="Times New Roman"/>
          <w:b/>
          <w:bCs/>
          <w:color w:val="7F7F7F" w:themeColor="text1" w:themeTint="80"/>
          <w:kern w:val="0"/>
          <w:sz w:val="22"/>
          <w:szCs w:val="22"/>
          <w14:ligatures w14:val="none"/>
        </w:rPr>
        <w:t>g</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Building on the findings of the focus group discussions, AMC will develop joint initiatives with Dartmouth and other academic partners, including collaborative research and evidence-generation, co-development of </w:t>
      </w:r>
      <w:proofErr w:type="spellStart"/>
      <w:r w:rsidRPr="00825A06">
        <w:rPr>
          <w:rFonts w:ascii="Source Sans Pro" w:eastAsia="Times New Roman" w:hAnsi="Source Sans Pro" w:cs="Times New Roman"/>
          <w:color w:val="000000"/>
          <w:kern w:val="0"/>
          <w:sz w:val="22"/>
          <w:szCs w:val="22"/>
          <w14:ligatures w14:val="none"/>
        </w:rPr>
        <w:t>programme</w:t>
      </w:r>
      <w:proofErr w:type="spellEnd"/>
      <w:r w:rsidRPr="00825A06">
        <w:rPr>
          <w:rFonts w:ascii="Source Sans Pro" w:eastAsia="Times New Roman" w:hAnsi="Source Sans Pro" w:cs="Times New Roman"/>
          <w:color w:val="000000"/>
          <w:kern w:val="0"/>
          <w:sz w:val="22"/>
          <w:szCs w:val="22"/>
          <w14:ligatures w14:val="none"/>
        </w:rPr>
        <w:t xml:space="preserve"> models, structured training and mentorship for AMC staff and health professionals, and strengthened monitoring and evaluation capacity.</w:t>
      </w:r>
    </w:p>
    <w:p w14:paraId="4404C10D" w14:textId="4D1636A6"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Strategic positioning</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AMC will leverage the Dartmouth affiliation to enhance its international visibility, fundraising potential, and advocacy position, including t</w:t>
      </w:r>
      <w:r w:rsidR="000E1E70">
        <w:rPr>
          <w:rFonts w:ascii="Source Sans Pro" w:eastAsia="Times New Roman" w:hAnsi="Source Sans Pro" w:cs="Times New Roman"/>
          <w:color w:val="000000"/>
          <w:kern w:val="0"/>
          <w:sz w:val="22"/>
          <w:szCs w:val="22"/>
          <w14:ligatures w14:val="none"/>
        </w:rPr>
        <w:t>ranslating</w:t>
      </w:r>
      <w:r w:rsidRPr="00825A06">
        <w:rPr>
          <w:rFonts w:ascii="Source Sans Pro" w:eastAsia="Times New Roman" w:hAnsi="Source Sans Pro" w:cs="Times New Roman"/>
          <w:color w:val="000000"/>
          <w:kern w:val="0"/>
          <w:sz w:val="22"/>
          <w:szCs w:val="22"/>
          <w14:ligatures w14:val="none"/>
        </w:rPr>
        <w:t xml:space="preserve"> field experience into publishable evidence and policy-relevant outputs.</w:t>
      </w:r>
    </w:p>
    <w:p w14:paraId="056EF2A2" w14:textId="77777777"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Indicators:</w:t>
      </w:r>
    </w:p>
    <w:p w14:paraId="0C5EDB57" w14:textId="77777777" w:rsidR="00825A06" w:rsidRPr="00825A06" w:rsidRDefault="00825A06">
      <w:pPr>
        <w:numPr>
          <w:ilvl w:val="0"/>
          <w:numId w:val="16"/>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Formal agreement or framework established with Dartmouth</w:t>
      </w:r>
    </w:p>
    <w:p w14:paraId="2E114BB5" w14:textId="77777777" w:rsidR="00825A06" w:rsidRPr="00825A06" w:rsidRDefault="00825A06">
      <w:pPr>
        <w:numPr>
          <w:ilvl w:val="0"/>
          <w:numId w:val="16"/>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 xml:space="preserve">Number of joint research, training, or </w:t>
      </w:r>
      <w:proofErr w:type="spellStart"/>
      <w:r w:rsidRPr="00825A06">
        <w:rPr>
          <w:rFonts w:ascii="Source Sans Pro" w:eastAsia="Times New Roman" w:hAnsi="Source Sans Pro" w:cs="Times New Roman"/>
          <w:color w:val="000000"/>
          <w:kern w:val="0"/>
          <w:sz w:val="22"/>
          <w:szCs w:val="22"/>
          <w14:ligatures w14:val="none"/>
        </w:rPr>
        <w:t>programme</w:t>
      </w:r>
      <w:proofErr w:type="spellEnd"/>
      <w:r w:rsidRPr="00825A06">
        <w:rPr>
          <w:rFonts w:ascii="Source Sans Pro" w:eastAsia="Times New Roman" w:hAnsi="Source Sans Pro" w:cs="Times New Roman"/>
          <w:color w:val="000000"/>
          <w:kern w:val="0"/>
          <w:sz w:val="22"/>
          <w:szCs w:val="22"/>
          <w14:ligatures w14:val="none"/>
        </w:rPr>
        <w:t xml:space="preserve"> initiatives implemented</w:t>
      </w:r>
    </w:p>
    <w:p w14:paraId="689233F2" w14:textId="77777777" w:rsidR="00825A06" w:rsidRPr="00825A06" w:rsidRDefault="00825A06">
      <w:pPr>
        <w:numPr>
          <w:ilvl w:val="0"/>
          <w:numId w:val="16"/>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AMC staff participating in structured mentorship or training through the partnership</w:t>
      </w:r>
    </w:p>
    <w:p w14:paraId="4BDFB8E9" w14:textId="77777777" w:rsidR="00825A06" w:rsidRPr="00825A06" w:rsidRDefault="00825A06">
      <w:pPr>
        <w:numPr>
          <w:ilvl w:val="0"/>
          <w:numId w:val="16"/>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Use of academic partnerships in donor engagement, advocacy, or publications</w:t>
      </w:r>
    </w:p>
    <w:p w14:paraId="160BAA00" w14:textId="77777777" w:rsidR="00825A06" w:rsidRPr="00825A06" w:rsidRDefault="00825A06"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Objective 3: Deepen engagement with beneficiaries, diaspora donors, and the business community as active stakeholders</w:t>
      </w:r>
    </w:p>
    <w:p w14:paraId="588581EA" w14:textId="7243223A"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Actions:</w:t>
      </w:r>
      <w:r w:rsidRPr="00825A06">
        <w:rPr>
          <w:rFonts w:ascii="Source Sans Pro" w:eastAsia="Times New Roman" w:hAnsi="Source Sans Pro" w:cs="Times New Roman"/>
          <w:color w:val="000000"/>
          <w:kern w:val="0"/>
          <w:sz w:val="22"/>
          <w:szCs w:val="22"/>
          <w14:ligatures w14:val="none"/>
        </w:rPr>
        <w:br/>
      </w:r>
      <w:r w:rsidR="000E1E70" w:rsidRPr="000E1E70">
        <w:rPr>
          <w:rFonts w:ascii="Source Sans Pro" w:eastAsia="Times New Roman" w:hAnsi="Source Sans Pro" w:cs="Times New Roman"/>
          <w:b/>
          <w:bCs/>
          <w:color w:val="7F7F7F" w:themeColor="text1" w:themeTint="80"/>
          <w:kern w:val="0"/>
          <w:sz w:val="22"/>
          <w:szCs w:val="22"/>
          <w14:ligatures w14:val="none"/>
        </w:rPr>
        <w:t>End-b</w:t>
      </w:r>
      <w:r w:rsidRPr="00825A06">
        <w:rPr>
          <w:rFonts w:ascii="Source Sans Pro" w:eastAsia="Times New Roman" w:hAnsi="Source Sans Pro" w:cs="Times New Roman"/>
          <w:b/>
          <w:bCs/>
          <w:color w:val="7F7F7F" w:themeColor="text1" w:themeTint="80"/>
          <w:kern w:val="0"/>
          <w:sz w:val="22"/>
          <w:szCs w:val="22"/>
          <w14:ligatures w14:val="none"/>
        </w:rPr>
        <w:t>eneficiary connection</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AMC will develop mechanisms to strengthen direct and meaningful connections with end </w:t>
      </w:r>
      <w:r w:rsidRPr="00825A06">
        <w:rPr>
          <w:rFonts w:ascii="Source Sans Pro" w:eastAsia="Times New Roman" w:hAnsi="Source Sans Pro" w:cs="Times New Roman"/>
          <w:color w:val="000000"/>
          <w:kern w:val="0"/>
          <w:sz w:val="22"/>
          <w:szCs w:val="22"/>
          <w14:ligatures w14:val="none"/>
        </w:rPr>
        <w:lastRenderedPageBreak/>
        <w:t>beneficiaries, ensuring that beneficiary perspectives</w:t>
      </w:r>
      <w:r w:rsidR="000E1E70">
        <w:rPr>
          <w:rFonts w:ascii="Source Sans Pro" w:eastAsia="Times New Roman" w:hAnsi="Source Sans Pro" w:cs="Times New Roman"/>
          <w:color w:val="000000"/>
          <w:kern w:val="0"/>
          <w:sz w:val="22"/>
          <w:szCs w:val="22"/>
          <w14:ligatures w14:val="none"/>
        </w:rPr>
        <w:t xml:space="preserve"> inform </w:t>
      </w:r>
      <w:proofErr w:type="spellStart"/>
      <w:r w:rsidR="000E1E70">
        <w:rPr>
          <w:rFonts w:ascii="Source Sans Pro" w:eastAsia="Times New Roman" w:hAnsi="Source Sans Pro" w:cs="Times New Roman"/>
          <w:color w:val="000000"/>
          <w:kern w:val="0"/>
          <w:sz w:val="22"/>
          <w:szCs w:val="22"/>
          <w14:ligatures w14:val="none"/>
        </w:rPr>
        <w:t>programmes</w:t>
      </w:r>
      <w:proofErr w:type="spellEnd"/>
      <w:r w:rsidRPr="00825A06">
        <w:rPr>
          <w:rFonts w:ascii="Source Sans Pro" w:eastAsia="Times New Roman" w:hAnsi="Source Sans Pro" w:cs="Times New Roman"/>
          <w:color w:val="000000"/>
          <w:kern w:val="0"/>
          <w:sz w:val="22"/>
          <w:szCs w:val="22"/>
          <w14:ligatures w14:val="none"/>
        </w:rPr>
        <w:t xml:space="preserve"> and that engagement goes beyond one-way service delivery.</w:t>
      </w:r>
    </w:p>
    <w:p w14:paraId="14D5C587" w14:textId="4FFFC350"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Diaspora engagement</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 xml:space="preserve">AMC will introduce innovative approaches to engage diaspora donors as active stakeholders, including opportunities to connect with </w:t>
      </w:r>
      <w:proofErr w:type="spellStart"/>
      <w:r w:rsidRPr="00825A06">
        <w:rPr>
          <w:rFonts w:ascii="Source Sans Pro" w:eastAsia="Times New Roman" w:hAnsi="Source Sans Pro" w:cs="Times New Roman"/>
          <w:color w:val="000000"/>
          <w:kern w:val="0"/>
          <w:sz w:val="22"/>
          <w:szCs w:val="22"/>
          <w14:ligatures w14:val="none"/>
        </w:rPr>
        <w:t>programmes</w:t>
      </w:r>
      <w:proofErr w:type="spellEnd"/>
      <w:r w:rsidRPr="00825A06">
        <w:rPr>
          <w:rFonts w:ascii="Source Sans Pro" w:eastAsia="Times New Roman" w:hAnsi="Source Sans Pro" w:cs="Times New Roman"/>
          <w:color w:val="000000"/>
          <w:kern w:val="0"/>
          <w:sz w:val="22"/>
          <w:szCs w:val="22"/>
          <w14:ligatures w14:val="none"/>
        </w:rPr>
        <w:t xml:space="preserve">, communities, and individuals they support. This may include naming </w:t>
      </w:r>
      <w:proofErr w:type="spellStart"/>
      <w:r w:rsidRPr="00825A06">
        <w:rPr>
          <w:rFonts w:ascii="Source Sans Pro" w:eastAsia="Times New Roman" w:hAnsi="Source Sans Pro" w:cs="Times New Roman"/>
          <w:color w:val="000000"/>
          <w:kern w:val="0"/>
          <w:sz w:val="22"/>
          <w:szCs w:val="22"/>
          <w14:ligatures w14:val="none"/>
        </w:rPr>
        <w:t>programmes</w:t>
      </w:r>
      <w:proofErr w:type="spellEnd"/>
      <w:r w:rsidRPr="00825A06">
        <w:rPr>
          <w:rFonts w:ascii="Source Sans Pro" w:eastAsia="Times New Roman" w:hAnsi="Source Sans Pro" w:cs="Times New Roman"/>
          <w:color w:val="000000"/>
          <w:kern w:val="0"/>
          <w:sz w:val="22"/>
          <w:szCs w:val="22"/>
          <w14:ligatures w14:val="none"/>
        </w:rPr>
        <w:t xml:space="preserve"> or components after supporters, inviting participation in advisory or supporter structures, and providing tailored communication on impact.</w:t>
      </w:r>
    </w:p>
    <w:p w14:paraId="68078583" w14:textId="14C46397"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Business community partnerships</w:t>
      </w:r>
      <w:r w:rsidR="000E1E70" w:rsidRPr="000E1E70">
        <w:rPr>
          <w:rFonts w:ascii="Source Sans Pro" w:eastAsia="Times New Roman" w:hAnsi="Source Sans Pro" w:cs="Times New Roman"/>
          <w:b/>
          <w:bCs/>
          <w:color w:val="7F7F7F" w:themeColor="text1" w:themeTint="80"/>
          <w:kern w:val="0"/>
          <w:sz w:val="22"/>
          <w:szCs w:val="22"/>
          <w14:ligatures w14:val="none"/>
        </w:rPr>
        <w:t xml:space="preserve">. </w:t>
      </w:r>
      <w:r w:rsidRPr="00825A06">
        <w:rPr>
          <w:rFonts w:ascii="Source Sans Pro" w:eastAsia="Times New Roman" w:hAnsi="Source Sans Pro" w:cs="Times New Roman"/>
          <w:color w:val="000000"/>
          <w:kern w:val="0"/>
          <w:sz w:val="22"/>
          <w:szCs w:val="22"/>
          <w14:ligatures w14:val="none"/>
        </w:rPr>
        <w:t xml:space="preserve">AMC will develop structured engagement models with the business community </w:t>
      </w:r>
      <w:r w:rsidR="000E1E70">
        <w:rPr>
          <w:rFonts w:ascii="Source Sans Pro" w:eastAsia="Times New Roman" w:hAnsi="Source Sans Pro" w:cs="Times New Roman"/>
          <w:color w:val="000000"/>
          <w:kern w:val="0"/>
          <w:sz w:val="22"/>
          <w:szCs w:val="22"/>
          <w14:ligatures w14:val="none"/>
        </w:rPr>
        <w:t>to create</w:t>
      </w:r>
      <w:r w:rsidRPr="00825A06">
        <w:rPr>
          <w:rFonts w:ascii="Source Sans Pro" w:eastAsia="Times New Roman" w:hAnsi="Source Sans Pro" w:cs="Times New Roman"/>
          <w:color w:val="000000"/>
          <w:kern w:val="0"/>
          <w:sz w:val="22"/>
          <w:szCs w:val="22"/>
          <w14:ligatures w14:val="none"/>
        </w:rPr>
        <w:t xml:space="preserve"> opportunities for corporate support, partnership</w:t>
      </w:r>
      <w:r w:rsidR="000E1E70">
        <w:rPr>
          <w:rFonts w:ascii="Source Sans Pro" w:eastAsia="Times New Roman" w:hAnsi="Source Sans Pro" w:cs="Times New Roman"/>
          <w:color w:val="000000"/>
          <w:kern w:val="0"/>
          <w:sz w:val="22"/>
          <w:szCs w:val="22"/>
          <w14:ligatures w14:val="none"/>
        </w:rPr>
        <w:t>s</w:t>
      </w:r>
      <w:r w:rsidRPr="00825A06">
        <w:rPr>
          <w:rFonts w:ascii="Source Sans Pro" w:eastAsia="Times New Roman" w:hAnsi="Source Sans Pro" w:cs="Times New Roman"/>
          <w:color w:val="000000"/>
          <w:kern w:val="0"/>
          <w:sz w:val="22"/>
          <w:szCs w:val="22"/>
          <w14:ligatures w14:val="none"/>
        </w:rPr>
        <w:t>, and social responsibility initiatives that align with AMC’s mission and values, while clearly defining expectations and forms of involvement.</w:t>
      </w:r>
    </w:p>
    <w:p w14:paraId="0399D8A5" w14:textId="77777777"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Indicators:</w:t>
      </w:r>
    </w:p>
    <w:p w14:paraId="4018F48E" w14:textId="77777777" w:rsidR="00825A06" w:rsidRPr="00825A06" w:rsidRDefault="00825A06">
      <w:pPr>
        <w:numPr>
          <w:ilvl w:val="0"/>
          <w:numId w:val="17"/>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Mechanisms established for systematic beneficiary engagement</w:t>
      </w:r>
    </w:p>
    <w:p w14:paraId="186AB16C" w14:textId="77777777" w:rsidR="00825A06" w:rsidRPr="00825A06" w:rsidRDefault="00825A06">
      <w:pPr>
        <w:numPr>
          <w:ilvl w:val="0"/>
          <w:numId w:val="17"/>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Number of diaspora donors engaged beyond financial contributions</w:t>
      </w:r>
    </w:p>
    <w:p w14:paraId="50253ACD" w14:textId="77777777" w:rsidR="00825A06" w:rsidRPr="00825A06" w:rsidRDefault="00825A06">
      <w:pPr>
        <w:numPr>
          <w:ilvl w:val="0"/>
          <w:numId w:val="17"/>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Structured engagement models developed for business community partners</w:t>
      </w:r>
    </w:p>
    <w:p w14:paraId="3F4D97A6" w14:textId="77777777" w:rsidR="00825A06" w:rsidRPr="00825A06" w:rsidRDefault="00825A06">
      <w:pPr>
        <w:numPr>
          <w:ilvl w:val="0"/>
          <w:numId w:val="17"/>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Increased stakeholder participation in AMC activities or structures</w:t>
      </w:r>
    </w:p>
    <w:p w14:paraId="374DB82A" w14:textId="77777777" w:rsidR="00825A06" w:rsidRPr="00825A06" w:rsidRDefault="00825A06" w:rsidP="007E10BB">
      <w:pPr>
        <w:snapToGrid w:val="0"/>
        <w:spacing w:after="120" w:line="276" w:lineRule="auto"/>
        <w:jc w:val="both"/>
        <w:outlineLvl w:val="2"/>
        <w:rPr>
          <w:rFonts w:ascii="Source Sans Pro" w:eastAsia="Times New Roman" w:hAnsi="Source Sans Pro" w:cs="Times New Roman"/>
          <w:b/>
          <w:bCs/>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Objective 4: Build systems for volunteer engagement, ambassadors, and constructive advocacy</w:t>
      </w:r>
    </w:p>
    <w:p w14:paraId="3B9EFEE5" w14:textId="18549820"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Actions:</w:t>
      </w:r>
      <w:r w:rsidRPr="00825A06">
        <w:rPr>
          <w:rFonts w:ascii="Source Sans Pro" w:eastAsia="Times New Roman" w:hAnsi="Source Sans Pro" w:cs="Times New Roman"/>
          <w:color w:val="000000"/>
          <w:kern w:val="0"/>
          <w:sz w:val="22"/>
          <w:szCs w:val="22"/>
          <w14:ligatures w14:val="none"/>
        </w:rPr>
        <w:br/>
      </w:r>
      <w:r w:rsidRPr="00825A06">
        <w:rPr>
          <w:rFonts w:ascii="Source Sans Pro" w:eastAsia="Times New Roman" w:hAnsi="Source Sans Pro" w:cs="Times New Roman"/>
          <w:b/>
          <w:bCs/>
          <w:color w:val="7F7F7F" w:themeColor="text1" w:themeTint="80"/>
          <w:kern w:val="0"/>
          <w:sz w:val="22"/>
          <w:szCs w:val="22"/>
          <w14:ligatures w14:val="none"/>
        </w:rPr>
        <w:t>Volunteer and ambassador systems</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AMC will establish structured mechanisms for volunteer engagement and supporter ambassador roles, defining entry points, responsibilities, and support arrangements to ensure meaningful and well-managed involvement.</w:t>
      </w:r>
    </w:p>
    <w:p w14:paraId="5DA576A6" w14:textId="02955357"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Advocacy and media presence</w:t>
      </w:r>
      <w:r w:rsidR="000E1E70" w:rsidRPr="000E1E70">
        <w:rPr>
          <w:rFonts w:ascii="Source Sans Pro" w:eastAsia="Times New Roman" w:hAnsi="Source Sans Pro" w:cs="Times New Roman"/>
          <w:b/>
          <w:bCs/>
          <w:color w:val="7F7F7F" w:themeColor="text1" w:themeTint="80"/>
          <w:kern w:val="0"/>
          <w:sz w:val="22"/>
          <w:szCs w:val="22"/>
          <w14:ligatures w14:val="none"/>
        </w:rPr>
        <w:t>.</w:t>
      </w:r>
      <w:r w:rsidRPr="00825A06">
        <w:rPr>
          <w:rFonts w:ascii="Source Sans Pro" w:eastAsia="Times New Roman" w:hAnsi="Source Sans Pro" w:cs="Times New Roman"/>
          <w:color w:val="7F7F7F" w:themeColor="text1" w:themeTint="80"/>
          <w:kern w:val="0"/>
          <w:sz w:val="22"/>
          <w:szCs w:val="22"/>
          <w14:ligatures w14:val="none"/>
        </w:rPr>
        <w:t> </w:t>
      </w:r>
      <w:r w:rsidRPr="00825A06">
        <w:rPr>
          <w:rFonts w:ascii="Source Sans Pro" w:eastAsia="Times New Roman" w:hAnsi="Source Sans Pro" w:cs="Times New Roman"/>
          <w:color w:val="000000"/>
          <w:kern w:val="0"/>
          <w:sz w:val="22"/>
          <w:szCs w:val="22"/>
          <w14:ligatures w14:val="none"/>
        </w:rPr>
        <w:t>AMC will strengthen its role as a constructive voice in society by developing a clearer advocacy agenda and enhancing its media presence. This will include engaging on key issues aligned with AMC’s mission, contributing informed perspectives to public discourse, and positioning AMC as a credible and trusted actor.</w:t>
      </w:r>
    </w:p>
    <w:p w14:paraId="2FC5A7E1" w14:textId="49F9D555"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7F7F7F" w:themeColor="text1" w:themeTint="80"/>
          <w:kern w:val="0"/>
          <w:sz w:val="22"/>
          <w:szCs w:val="22"/>
          <w14:ligatures w14:val="none"/>
        </w:rPr>
        <w:t>Integrated influence</w:t>
      </w:r>
      <w:r w:rsidR="000E1E70" w:rsidRPr="000E1E70">
        <w:rPr>
          <w:rFonts w:ascii="Source Sans Pro" w:eastAsia="Times New Roman" w:hAnsi="Source Sans Pro" w:cs="Times New Roman"/>
          <w:b/>
          <w:bCs/>
          <w:color w:val="7F7F7F" w:themeColor="text1" w:themeTint="80"/>
          <w:kern w:val="0"/>
          <w:sz w:val="22"/>
          <w:szCs w:val="22"/>
          <w14:ligatures w14:val="none"/>
        </w:rPr>
        <w:t xml:space="preserve">. </w:t>
      </w:r>
      <w:r w:rsidRPr="00825A06">
        <w:rPr>
          <w:rFonts w:ascii="Source Sans Pro" w:eastAsia="Times New Roman" w:hAnsi="Source Sans Pro" w:cs="Times New Roman"/>
          <w:color w:val="000000"/>
          <w:kern w:val="0"/>
          <w:sz w:val="22"/>
          <w:szCs w:val="22"/>
          <w14:ligatures w14:val="none"/>
        </w:rPr>
        <w:t xml:space="preserve">Volunteer, ambassador, and advocacy efforts will be coordinated with AMC’s </w:t>
      </w:r>
      <w:proofErr w:type="spellStart"/>
      <w:r w:rsidRPr="00825A06">
        <w:rPr>
          <w:rFonts w:ascii="Source Sans Pro" w:eastAsia="Times New Roman" w:hAnsi="Source Sans Pro" w:cs="Times New Roman"/>
          <w:color w:val="000000"/>
          <w:kern w:val="0"/>
          <w:sz w:val="22"/>
          <w:szCs w:val="22"/>
          <w14:ligatures w14:val="none"/>
        </w:rPr>
        <w:t>programmes</w:t>
      </w:r>
      <w:proofErr w:type="spellEnd"/>
      <w:r w:rsidRPr="00825A06">
        <w:rPr>
          <w:rFonts w:ascii="Source Sans Pro" w:eastAsia="Times New Roman" w:hAnsi="Source Sans Pro" w:cs="Times New Roman"/>
          <w:color w:val="000000"/>
          <w:kern w:val="0"/>
          <w:sz w:val="22"/>
          <w:szCs w:val="22"/>
          <w14:ligatures w14:val="none"/>
        </w:rPr>
        <w:t xml:space="preserve"> and fundraising priorities to reinforce visibility, credibility, and impact rather than operating as isolated activities.</w:t>
      </w:r>
    </w:p>
    <w:p w14:paraId="4CC639F4" w14:textId="77777777" w:rsidR="00825A06" w:rsidRPr="00825A06" w:rsidRDefault="00825A06"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b/>
          <w:bCs/>
          <w:color w:val="000000"/>
          <w:kern w:val="0"/>
          <w:sz w:val="22"/>
          <w:szCs w:val="22"/>
          <w14:ligatures w14:val="none"/>
        </w:rPr>
        <w:t>Indicators:</w:t>
      </w:r>
    </w:p>
    <w:p w14:paraId="6BAA2FF6" w14:textId="77777777" w:rsidR="00825A06" w:rsidRPr="00825A06" w:rsidRDefault="00825A06">
      <w:pPr>
        <w:numPr>
          <w:ilvl w:val="0"/>
          <w:numId w:val="1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Volunteer and ambassador engagement system established and operational</w:t>
      </w:r>
    </w:p>
    <w:p w14:paraId="7AFEE6E7" w14:textId="77777777" w:rsidR="00825A06" w:rsidRPr="00825A06" w:rsidRDefault="00825A06">
      <w:pPr>
        <w:numPr>
          <w:ilvl w:val="0"/>
          <w:numId w:val="1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Number of active volunteers or ambassadors supporting AMC</w:t>
      </w:r>
    </w:p>
    <w:p w14:paraId="1FED1365" w14:textId="77777777" w:rsidR="00825A06" w:rsidRPr="00825A06" w:rsidRDefault="00825A06">
      <w:pPr>
        <w:numPr>
          <w:ilvl w:val="0"/>
          <w:numId w:val="1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Advocacy positions or messages developed and communicated publicly</w:t>
      </w:r>
    </w:p>
    <w:p w14:paraId="650DDDAF" w14:textId="77777777" w:rsidR="00825A06" w:rsidRPr="00825A06" w:rsidRDefault="00825A06">
      <w:pPr>
        <w:numPr>
          <w:ilvl w:val="0"/>
          <w:numId w:val="18"/>
        </w:numPr>
        <w:snapToGrid w:val="0"/>
        <w:spacing w:after="120" w:line="276" w:lineRule="auto"/>
        <w:jc w:val="both"/>
        <w:rPr>
          <w:rFonts w:ascii="Source Sans Pro" w:eastAsia="Times New Roman" w:hAnsi="Source Sans Pro" w:cs="Times New Roman"/>
          <w:color w:val="000000"/>
          <w:kern w:val="0"/>
          <w:sz w:val="22"/>
          <w:szCs w:val="22"/>
          <w14:ligatures w14:val="none"/>
        </w:rPr>
      </w:pPr>
      <w:r w:rsidRPr="00825A06">
        <w:rPr>
          <w:rFonts w:ascii="Source Sans Pro" w:eastAsia="Times New Roman" w:hAnsi="Source Sans Pro" w:cs="Times New Roman"/>
          <w:color w:val="000000"/>
          <w:kern w:val="0"/>
          <w:sz w:val="22"/>
          <w:szCs w:val="22"/>
          <w14:ligatures w14:val="none"/>
        </w:rPr>
        <w:t>Increased media presence or public engagement on priority issues</w:t>
      </w:r>
    </w:p>
    <w:p w14:paraId="09E58B4F" w14:textId="77777777" w:rsidR="00EA3FE0" w:rsidRPr="008814A4" w:rsidRDefault="00EA3FE0" w:rsidP="007E10BB">
      <w:pPr>
        <w:snapToGrid w:val="0"/>
        <w:spacing w:after="120" w:line="276" w:lineRule="auto"/>
        <w:jc w:val="both"/>
        <w:rPr>
          <w:rFonts w:ascii="Source Sans Pro" w:eastAsia="Times New Roman" w:hAnsi="Source Sans Pro" w:cs="Times New Roman"/>
          <w:color w:val="000000"/>
          <w:kern w:val="0"/>
          <w:sz w:val="22"/>
          <w:szCs w:val="22"/>
          <w14:ligatures w14:val="none"/>
        </w:rPr>
      </w:pPr>
    </w:p>
    <w:p w14:paraId="0C262210" w14:textId="77777777" w:rsidR="008814A4" w:rsidRPr="008814A4" w:rsidRDefault="008814A4" w:rsidP="007E10BB">
      <w:pPr>
        <w:snapToGrid w:val="0"/>
        <w:spacing w:after="120" w:line="276" w:lineRule="auto"/>
        <w:jc w:val="both"/>
        <w:rPr>
          <w:rFonts w:ascii="Source Sans Pro" w:hAnsi="Source Sans Pro" w:cs="Times New Roman"/>
          <w:b/>
          <w:bCs/>
          <w:sz w:val="22"/>
          <w:szCs w:val="22"/>
          <w:lang w:val="en-GB"/>
        </w:rPr>
      </w:pPr>
    </w:p>
    <w:p w14:paraId="005DC698" w14:textId="5D3D1A48" w:rsidR="00A360B2" w:rsidRPr="008814A4" w:rsidRDefault="00A360B2" w:rsidP="007E10BB">
      <w:pPr>
        <w:snapToGrid w:val="0"/>
        <w:spacing w:after="120" w:line="276" w:lineRule="auto"/>
        <w:jc w:val="both"/>
        <w:rPr>
          <w:rFonts w:ascii="Source Sans Pro" w:hAnsi="Source Sans Pro" w:cs="Times New Roman"/>
          <w:b/>
          <w:bCs/>
          <w:sz w:val="22"/>
          <w:szCs w:val="22"/>
          <w:lang w:val="en-GB"/>
        </w:rPr>
      </w:pPr>
      <w:r w:rsidRPr="008814A4">
        <w:rPr>
          <w:rFonts w:ascii="Source Sans Pro" w:hAnsi="Source Sans Pro" w:cs="Times New Roman"/>
          <w:b/>
          <w:bCs/>
          <w:sz w:val="22"/>
          <w:szCs w:val="22"/>
          <w:lang w:val="en-GB"/>
        </w:rPr>
        <w:br w:type="page"/>
      </w:r>
    </w:p>
    <w:p w14:paraId="30FADD8B" w14:textId="77A00C83" w:rsidR="00A360B2" w:rsidRPr="001B41A2" w:rsidRDefault="002F394D" w:rsidP="002E7339">
      <w:pPr>
        <w:pStyle w:val="Heading1"/>
        <w:rPr>
          <w:rFonts w:ascii="Source Sans Pro" w:eastAsia="Times New Roman" w:hAnsi="Source Sans Pro" w:cs="Times New Roman"/>
          <w:b/>
          <w:bCs/>
          <w:color w:val="3A049D"/>
          <w:kern w:val="0"/>
          <w:sz w:val="28"/>
          <w:szCs w:val="28"/>
          <w:lang w:val="en-GB"/>
          <w14:ligatures w14:val="none"/>
        </w:rPr>
      </w:pPr>
      <w:bookmarkStart w:id="13" w:name="_Toc216455044"/>
      <w:r w:rsidRPr="001B41A2">
        <w:rPr>
          <w:rFonts w:ascii="Source Sans Pro" w:eastAsia="Times New Roman" w:hAnsi="Source Sans Pro" w:cs="Times New Roman"/>
          <w:b/>
          <w:bCs/>
          <w:color w:val="3A049D"/>
          <w:kern w:val="0"/>
          <w:sz w:val="28"/>
          <w:szCs w:val="28"/>
          <w:lang w:val="en-GB"/>
          <w14:ligatures w14:val="none"/>
        </w:rPr>
        <w:lastRenderedPageBreak/>
        <w:t xml:space="preserve">Section </w:t>
      </w:r>
      <w:r w:rsidR="00A360B2" w:rsidRPr="001B41A2">
        <w:rPr>
          <w:rFonts w:ascii="Source Sans Pro" w:eastAsia="Times New Roman" w:hAnsi="Source Sans Pro" w:cs="Times New Roman"/>
          <w:b/>
          <w:bCs/>
          <w:color w:val="3A049D"/>
          <w:kern w:val="0"/>
          <w:sz w:val="28"/>
          <w:szCs w:val="28"/>
          <w:lang w:val="en-GB"/>
          <w14:ligatures w14:val="none"/>
        </w:rPr>
        <w:t>6. Implementation Framework</w:t>
      </w:r>
      <w:bookmarkEnd w:id="13"/>
    </w:p>
    <w:p w14:paraId="03F1286B" w14:textId="62EAD30C"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 implementation of the AMC Strategic Plan 2026–2030 is designed to be practical, flexible, and aligned with AMC’s existing organisational rhythm. Instead of prescribing a rigid five-year action plan, this framework establishes a dynamic annual cycle that ensures strategic priorities guide decision-making, while allowing the Executive Director, AMC team, and Board to adapt activities to evolving needs, opportunities, and contextual realities.</w:t>
      </w:r>
      <w:r w:rsidR="0097591C">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 xml:space="preserve">This approach ensures </w:t>
      </w:r>
      <w:r w:rsidR="0097591C">
        <w:rPr>
          <w:rFonts w:ascii="Source Sans Pro" w:eastAsia="Times New Roman" w:hAnsi="Source Sans Pro" w:cs="Times New Roman"/>
          <w:color w:val="000000"/>
          <w:kern w:val="0"/>
          <w:sz w:val="22"/>
          <w:szCs w:val="22"/>
          <w:lang w:val="en-GB"/>
          <w14:ligatures w14:val="none"/>
        </w:rPr>
        <w:t xml:space="preserve">that </w:t>
      </w:r>
      <w:r w:rsidRPr="001B41A2">
        <w:rPr>
          <w:rFonts w:ascii="Source Sans Pro" w:eastAsia="Times New Roman" w:hAnsi="Source Sans Pro" w:cs="Times New Roman"/>
          <w:color w:val="000000"/>
          <w:kern w:val="0"/>
          <w:sz w:val="22"/>
          <w:szCs w:val="22"/>
          <w:lang w:val="en-GB"/>
          <w14:ligatures w14:val="none"/>
        </w:rPr>
        <w:t>the strategy remains a living, actionable tool, shaping annual work</w:t>
      </w:r>
      <w:r w:rsidR="0097591C">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plans, budgeting, staff performance targets, and organisational decision-making throughout the strategic period.</w:t>
      </w:r>
    </w:p>
    <w:p w14:paraId="31EE6C0B" w14:textId="01787D83" w:rsidR="00A360B2" w:rsidRPr="001B41A2" w:rsidRDefault="00A360B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1</w:t>
      </w:r>
      <w:r w:rsidR="002F394D" w:rsidRPr="001B41A2">
        <w:rPr>
          <w:rFonts w:ascii="Source Sans Pro" w:eastAsia="Times New Roman" w:hAnsi="Source Sans Pro" w:cs="Times New Roman"/>
          <w:b/>
          <w:bCs/>
          <w:color w:val="3A049D"/>
          <w:kern w:val="0"/>
          <w:sz w:val="22"/>
          <w:szCs w:val="22"/>
          <w:lang w:val="en-GB"/>
          <w14:ligatures w14:val="none"/>
        </w:rPr>
        <w:t>.</w:t>
      </w:r>
      <w:r w:rsidRPr="001B41A2">
        <w:rPr>
          <w:rFonts w:ascii="Source Sans Pro" w:eastAsia="Times New Roman" w:hAnsi="Source Sans Pro" w:cs="Times New Roman"/>
          <w:b/>
          <w:bCs/>
          <w:color w:val="3A049D"/>
          <w:kern w:val="0"/>
          <w:sz w:val="22"/>
          <w:szCs w:val="22"/>
          <w:lang w:val="en-GB"/>
          <w14:ligatures w14:val="none"/>
        </w:rPr>
        <w:t xml:space="preserve"> Annual Planning and Review Cycle</w:t>
      </w:r>
    </w:p>
    <w:p w14:paraId="22B3A150"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AMC will integrate the strategic priorities </w:t>
      </w:r>
      <w:r w:rsidRPr="0097591C">
        <w:rPr>
          <w:rFonts w:ascii="Source Sans Pro" w:eastAsia="Times New Roman" w:hAnsi="Source Sans Pro" w:cs="Times New Roman"/>
          <w:color w:val="000000"/>
          <w:kern w:val="0"/>
          <w:sz w:val="22"/>
          <w:szCs w:val="22"/>
          <w:lang w:val="en-GB"/>
          <w14:ligatures w14:val="none"/>
        </w:rPr>
        <w:t>into its annual planning and performance management cycle, ensuring consistency between long-term direction and yearly operational execution.</w:t>
      </w:r>
    </w:p>
    <w:p w14:paraId="60404032" w14:textId="77777777"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Annual Cycle (January–December)</w:t>
      </w:r>
    </w:p>
    <w:p w14:paraId="1BEB989B" w14:textId="77777777" w:rsidR="00A360B2" w:rsidRPr="001B41A2" w:rsidRDefault="00A360B2">
      <w:pPr>
        <w:numPr>
          <w:ilvl w:val="0"/>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Strategic Reflection (October–November)</w:t>
      </w:r>
    </w:p>
    <w:p w14:paraId="384A2F00"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Review progress against strategic priorities, objectives, and indicators</w:t>
      </w:r>
    </w:p>
    <w:p w14:paraId="10F9F1CA"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Assess internal capacity, contextual changes, funding landscape, program performance</w:t>
      </w:r>
    </w:p>
    <w:p w14:paraId="5FBD7D3D"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Identify emerging needs of beneficiaries and institutions</w:t>
      </w:r>
    </w:p>
    <w:p w14:paraId="037A8978" w14:textId="77777777" w:rsidR="00A360B2" w:rsidRPr="001B41A2" w:rsidRDefault="00A360B2">
      <w:pPr>
        <w:numPr>
          <w:ilvl w:val="0"/>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Development of Annual Plan (November–December)</w:t>
      </w:r>
    </w:p>
    <w:p w14:paraId="0EF8812F"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Translate strategic priorities into annual objectives and operational activities</w:t>
      </w:r>
    </w:p>
    <w:p w14:paraId="6E80B194" w14:textId="767A0D22"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Develop </w:t>
      </w:r>
      <w:r w:rsidR="0097591C">
        <w:rPr>
          <w:rFonts w:ascii="Source Sans Pro" w:eastAsia="Times New Roman" w:hAnsi="Source Sans Pro" w:cs="Times New Roman"/>
          <w:color w:val="000000"/>
          <w:kern w:val="0"/>
          <w:sz w:val="22"/>
          <w:szCs w:val="22"/>
          <w:lang w:val="en-GB"/>
          <w14:ligatures w14:val="none"/>
        </w:rPr>
        <w:t xml:space="preserve">an </w:t>
      </w:r>
      <w:r w:rsidRPr="001B41A2">
        <w:rPr>
          <w:rFonts w:ascii="Source Sans Pro" w:eastAsia="Times New Roman" w:hAnsi="Source Sans Pro" w:cs="Times New Roman"/>
          <w:color w:val="000000"/>
          <w:kern w:val="0"/>
          <w:sz w:val="22"/>
          <w:szCs w:val="22"/>
          <w:lang w:val="en-GB"/>
          <w14:ligatures w14:val="none"/>
        </w:rPr>
        <w:t xml:space="preserve">annual budget aligned with </w:t>
      </w:r>
      <w:r w:rsidR="0097591C">
        <w:rPr>
          <w:rFonts w:ascii="Source Sans Pro" w:eastAsia="Times New Roman" w:hAnsi="Source Sans Pro" w:cs="Times New Roman"/>
          <w:color w:val="000000"/>
          <w:kern w:val="0"/>
          <w:sz w:val="22"/>
          <w:szCs w:val="22"/>
          <w:lang w:val="en-GB"/>
          <w14:ligatures w14:val="none"/>
        </w:rPr>
        <w:t xml:space="preserve">the </w:t>
      </w:r>
      <w:r w:rsidRPr="001B41A2">
        <w:rPr>
          <w:rFonts w:ascii="Source Sans Pro" w:eastAsia="Times New Roman" w:hAnsi="Source Sans Pro" w:cs="Times New Roman"/>
          <w:color w:val="000000"/>
          <w:kern w:val="0"/>
          <w:sz w:val="22"/>
          <w:szCs w:val="22"/>
          <w:lang w:val="en-GB"/>
          <w14:ligatures w14:val="none"/>
        </w:rPr>
        <w:t>strategic focus</w:t>
      </w:r>
    </w:p>
    <w:p w14:paraId="5A295BDF"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Define annual indicators and performance expectations for staff and teams</w:t>
      </w:r>
    </w:p>
    <w:p w14:paraId="7FB6636F"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Integrate risk mitigation and resource planning</w:t>
      </w:r>
    </w:p>
    <w:p w14:paraId="131188F8" w14:textId="77777777" w:rsidR="00A360B2" w:rsidRPr="001B41A2" w:rsidRDefault="00A360B2">
      <w:pPr>
        <w:numPr>
          <w:ilvl w:val="0"/>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Approval by the Board (December)</w:t>
      </w:r>
    </w:p>
    <w:p w14:paraId="22C05E4C"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Board reviews the annual plan to ensure alignment with the strategic framework</w:t>
      </w:r>
    </w:p>
    <w:p w14:paraId="48EE5908" w14:textId="75A7679F"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Formal approval of </w:t>
      </w:r>
      <w:r w:rsidR="0097591C">
        <w:rPr>
          <w:rFonts w:ascii="Source Sans Pro" w:eastAsia="Times New Roman" w:hAnsi="Source Sans Pro" w:cs="Times New Roman"/>
          <w:color w:val="000000"/>
          <w:kern w:val="0"/>
          <w:sz w:val="22"/>
          <w:szCs w:val="22"/>
          <w:lang w:val="en-GB"/>
          <w14:ligatures w14:val="none"/>
        </w:rPr>
        <w:t xml:space="preserve">the </w:t>
      </w:r>
      <w:r w:rsidRPr="001B41A2">
        <w:rPr>
          <w:rFonts w:ascii="Source Sans Pro" w:eastAsia="Times New Roman" w:hAnsi="Source Sans Pro" w:cs="Times New Roman"/>
          <w:color w:val="000000"/>
          <w:kern w:val="0"/>
          <w:sz w:val="22"/>
          <w:szCs w:val="22"/>
          <w:lang w:val="en-GB"/>
          <w14:ligatures w14:val="none"/>
        </w:rPr>
        <w:t>annual plan and budget</w:t>
      </w:r>
    </w:p>
    <w:p w14:paraId="7ADA766C" w14:textId="77777777" w:rsidR="00A360B2" w:rsidRPr="001B41A2" w:rsidRDefault="00A360B2">
      <w:pPr>
        <w:numPr>
          <w:ilvl w:val="0"/>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Implementation (January–December)</w:t>
      </w:r>
    </w:p>
    <w:p w14:paraId="29FE0A5E"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Delivery of programs and operational activities</w:t>
      </w:r>
    </w:p>
    <w:p w14:paraId="11E078AA"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Quarterly internal reviews led by the Executive Director</w:t>
      </w:r>
    </w:p>
    <w:p w14:paraId="6EBA2679" w14:textId="77777777" w:rsidR="00A360B2" w:rsidRPr="001B41A2" w:rsidRDefault="00A360B2">
      <w:pPr>
        <w:numPr>
          <w:ilvl w:val="0"/>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Annual Results Review and Reporting (December–January)</w:t>
      </w:r>
    </w:p>
    <w:p w14:paraId="7662D914" w14:textId="3DB5EE9E"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Produce an annual results report summari</w:t>
      </w:r>
      <w:r w:rsidR="0097591C">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ing progress, challenges, and lessons learned</w:t>
      </w:r>
    </w:p>
    <w:p w14:paraId="492ECE79"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Present results to the Board, donors, partners, and staff</w:t>
      </w:r>
    </w:p>
    <w:p w14:paraId="23B3DBB0" w14:textId="77777777" w:rsidR="00A360B2" w:rsidRPr="001B41A2" w:rsidRDefault="00A360B2">
      <w:pPr>
        <w:numPr>
          <w:ilvl w:val="1"/>
          <w:numId w:val="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Use findings to adjust annual planning for the following year</w:t>
      </w:r>
    </w:p>
    <w:p w14:paraId="45FFBFB6"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This cyclical approach is designed to maintain strategic direction, preserve flexibility, and ensure high accountability and learning throughout the implementation period (2026–2030).</w:t>
      </w:r>
    </w:p>
    <w:p w14:paraId="33150F5A" w14:textId="59DFF179" w:rsidR="00A360B2" w:rsidRPr="001B41A2" w:rsidRDefault="00A360B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2</w:t>
      </w:r>
      <w:r w:rsidR="002F394D" w:rsidRPr="001B41A2">
        <w:rPr>
          <w:rFonts w:ascii="Source Sans Pro" w:eastAsia="Times New Roman" w:hAnsi="Source Sans Pro" w:cs="Times New Roman"/>
          <w:b/>
          <w:bCs/>
          <w:color w:val="3A049D"/>
          <w:kern w:val="0"/>
          <w:sz w:val="22"/>
          <w:szCs w:val="22"/>
          <w:lang w:val="en-GB"/>
          <w14:ligatures w14:val="none"/>
        </w:rPr>
        <w:t>.</w:t>
      </w:r>
      <w:r w:rsidRPr="001B41A2">
        <w:rPr>
          <w:rFonts w:ascii="Source Sans Pro" w:eastAsia="Times New Roman" w:hAnsi="Source Sans Pro" w:cs="Times New Roman"/>
          <w:b/>
          <w:bCs/>
          <w:color w:val="3A049D"/>
          <w:kern w:val="0"/>
          <w:sz w:val="22"/>
          <w:szCs w:val="22"/>
          <w:lang w:val="en-GB"/>
          <w14:ligatures w14:val="none"/>
        </w:rPr>
        <w:t xml:space="preserve"> Roles and Responsibilities in Implementing the Strategy</w:t>
      </w:r>
    </w:p>
    <w:p w14:paraId="49FAB6F4"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Effective implementation requires clear roles across governance, leadership, and operational levels. Each organisational layer contributes distinct responsibilities:</w:t>
      </w:r>
    </w:p>
    <w:p w14:paraId="32497E84" w14:textId="77777777" w:rsidR="00A360B2" w:rsidRPr="001B41A2" w:rsidRDefault="00000000" w:rsidP="007E10BB">
      <w:pPr>
        <w:snapToGrid w:val="0"/>
        <w:spacing w:after="120" w:line="240" w:lineRule="auto"/>
        <w:jc w:val="both"/>
        <w:rPr>
          <w:rFonts w:ascii="Source Sans Pro" w:eastAsia="Times New Roman" w:hAnsi="Source Sans Pro" w:cs="Times New Roman"/>
          <w:kern w:val="0"/>
          <w:sz w:val="22"/>
          <w:szCs w:val="22"/>
          <w:lang w:val="en-GB"/>
          <w14:ligatures w14:val="none"/>
        </w:rPr>
      </w:pPr>
      <w:r>
        <w:rPr>
          <w:rFonts w:ascii="Source Sans Pro" w:eastAsia="Times New Roman" w:hAnsi="Source Sans Pro" w:cs="Times New Roman"/>
          <w:noProof/>
          <w:kern w:val="0"/>
          <w:sz w:val="22"/>
          <w:szCs w:val="22"/>
          <w:lang w:val="en-GB"/>
        </w:rPr>
        <w:pict w14:anchorId="14ACD860">
          <v:rect id="_x0000_i1025" alt="" style="width:468pt;height:.05pt;mso-width-percent:0;mso-height-percent:0;mso-width-percent:0;mso-height-percent:0" o:hralign="center" o:hrstd="t" o:hr="t" fillcolor="#a0a0a0" stroked="f"/>
        </w:pict>
      </w:r>
    </w:p>
    <w:p w14:paraId="4887598E" w14:textId="77777777"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a) Board of Directors</w:t>
      </w:r>
    </w:p>
    <w:p w14:paraId="0B8380FE"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 Board ensures the strategy is </w:t>
      </w:r>
      <w:r w:rsidRPr="001B41A2">
        <w:rPr>
          <w:rFonts w:ascii="Source Sans Pro" w:eastAsia="Times New Roman" w:hAnsi="Source Sans Pro" w:cs="Times New Roman"/>
          <w:b/>
          <w:bCs/>
          <w:color w:val="000000"/>
          <w:kern w:val="0"/>
          <w:sz w:val="22"/>
          <w:szCs w:val="22"/>
          <w:lang w:val="en-GB"/>
          <w14:ligatures w14:val="none"/>
        </w:rPr>
        <w:t>implemented with integrity, discipline, and long-term vision</w:t>
      </w:r>
      <w:r w:rsidRPr="001B41A2">
        <w:rPr>
          <w:rFonts w:ascii="Source Sans Pro" w:eastAsia="Times New Roman" w:hAnsi="Source Sans Pro" w:cs="Times New Roman"/>
          <w:color w:val="000000"/>
          <w:kern w:val="0"/>
          <w:sz w:val="22"/>
          <w:szCs w:val="22"/>
          <w:lang w:val="en-GB"/>
          <w14:ligatures w14:val="none"/>
        </w:rPr>
        <w:t>.</w:t>
      </w:r>
    </w:p>
    <w:p w14:paraId="4EF85309" w14:textId="77777777" w:rsidR="00A360B2" w:rsidRPr="0097591C" w:rsidRDefault="00A360B2" w:rsidP="007E10BB">
      <w:pPr>
        <w:snapToGrid w:val="0"/>
        <w:spacing w:after="120" w:line="240" w:lineRule="auto"/>
        <w:jc w:val="both"/>
        <w:rPr>
          <w:rFonts w:ascii="Source Sans Pro" w:eastAsia="Times New Roman" w:hAnsi="Source Sans Pro" w:cs="Times New Roman"/>
          <w:color w:val="7F7F7F" w:themeColor="text1" w:themeTint="80"/>
          <w:kern w:val="0"/>
          <w:sz w:val="22"/>
          <w:szCs w:val="22"/>
          <w:lang w:val="en-GB"/>
          <w14:ligatures w14:val="none"/>
        </w:rPr>
      </w:pPr>
      <w:r w:rsidRPr="0097591C">
        <w:rPr>
          <w:rFonts w:ascii="Source Sans Pro" w:eastAsia="Times New Roman" w:hAnsi="Source Sans Pro" w:cs="Times New Roman"/>
          <w:b/>
          <w:bCs/>
          <w:color w:val="7F7F7F" w:themeColor="text1" w:themeTint="80"/>
          <w:kern w:val="0"/>
          <w:sz w:val="22"/>
          <w:szCs w:val="22"/>
          <w:lang w:val="en-GB"/>
          <w14:ligatures w14:val="none"/>
        </w:rPr>
        <w:t>Key Responsibilities:</w:t>
      </w:r>
    </w:p>
    <w:p w14:paraId="2796540B" w14:textId="77777777" w:rsidR="00A360B2" w:rsidRPr="001B41A2" w:rsidRDefault="00A360B2">
      <w:pPr>
        <w:numPr>
          <w:ilvl w:val="0"/>
          <w:numId w:val="19"/>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lastRenderedPageBreak/>
        <w:t>Approve the annual plan and budget to ensure alignment with the 2026–2030 Strategic Priorities</w:t>
      </w:r>
    </w:p>
    <w:p w14:paraId="4D22E052" w14:textId="77777777" w:rsidR="00A360B2" w:rsidRPr="001B41A2" w:rsidRDefault="00A360B2">
      <w:pPr>
        <w:numPr>
          <w:ilvl w:val="0"/>
          <w:numId w:val="19"/>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Provide strategic guidance, oversight, and risk monitoring</w:t>
      </w:r>
    </w:p>
    <w:p w14:paraId="4E0477B7" w14:textId="77777777" w:rsidR="00A360B2" w:rsidRPr="001B41A2" w:rsidRDefault="00A360B2">
      <w:pPr>
        <w:numPr>
          <w:ilvl w:val="0"/>
          <w:numId w:val="19"/>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Support fundraising efforts through advocacy, networking, and donor engagement</w:t>
      </w:r>
    </w:p>
    <w:p w14:paraId="1C717DBA" w14:textId="77777777" w:rsidR="00A360B2" w:rsidRPr="001B41A2" w:rsidRDefault="00A360B2">
      <w:pPr>
        <w:numPr>
          <w:ilvl w:val="0"/>
          <w:numId w:val="19"/>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Review annual performance reports and take corrective decisions when needed</w:t>
      </w:r>
    </w:p>
    <w:p w14:paraId="48F0FEAB" w14:textId="77777777" w:rsidR="00A360B2" w:rsidRPr="001B41A2" w:rsidRDefault="00A360B2">
      <w:pPr>
        <w:numPr>
          <w:ilvl w:val="0"/>
          <w:numId w:val="19"/>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Ensure governance mechanisms support implementation (Medical Committee, committees, oversight structures)</w:t>
      </w:r>
    </w:p>
    <w:p w14:paraId="6066C581" w14:textId="77777777" w:rsidR="00A360B2" w:rsidRPr="0097591C"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97591C">
        <w:rPr>
          <w:rFonts w:ascii="Source Sans Pro" w:eastAsia="Times New Roman" w:hAnsi="Source Sans Pro" w:cs="Times New Roman"/>
          <w:color w:val="000000"/>
          <w:kern w:val="0"/>
          <w:sz w:val="22"/>
          <w:szCs w:val="22"/>
          <w:lang w:val="en-GB"/>
          <w14:ligatures w14:val="none"/>
        </w:rPr>
        <w:t>The Board does not manage operational activities, but ensures that AMC stays strategic, focused, and accountable.</w:t>
      </w:r>
    </w:p>
    <w:p w14:paraId="491E7EEE" w14:textId="77777777"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b) Executive Director (ED)</w:t>
      </w:r>
    </w:p>
    <w:p w14:paraId="31F85A69"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 Executive Director is the </w:t>
      </w:r>
      <w:r w:rsidRPr="0097591C">
        <w:rPr>
          <w:rFonts w:ascii="Source Sans Pro" w:eastAsia="Times New Roman" w:hAnsi="Source Sans Pro" w:cs="Times New Roman"/>
          <w:color w:val="000000"/>
          <w:kern w:val="0"/>
          <w:sz w:val="22"/>
          <w:szCs w:val="22"/>
          <w:lang w:val="en-GB"/>
          <w14:ligatures w14:val="none"/>
        </w:rPr>
        <w:t>primary driver of</w:t>
      </w:r>
      <w:r w:rsidRPr="001B41A2">
        <w:rPr>
          <w:rFonts w:ascii="Source Sans Pro" w:eastAsia="Times New Roman" w:hAnsi="Source Sans Pro" w:cs="Times New Roman"/>
          <w:color w:val="000000"/>
          <w:kern w:val="0"/>
          <w:sz w:val="22"/>
          <w:szCs w:val="22"/>
          <w:lang w:val="en-GB"/>
          <w14:ligatures w14:val="none"/>
        </w:rPr>
        <w:t xml:space="preserve"> strategy execution and operational alignment.</w:t>
      </w:r>
    </w:p>
    <w:p w14:paraId="1FB141D7" w14:textId="77777777" w:rsidR="00A360B2" w:rsidRPr="0097591C" w:rsidRDefault="00A360B2" w:rsidP="007E10BB">
      <w:pPr>
        <w:snapToGrid w:val="0"/>
        <w:spacing w:after="120" w:line="240" w:lineRule="auto"/>
        <w:jc w:val="both"/>
        <w:rPr>
          <w:rFonts w:ascii="Source Sans Pro" w:eastAsia="Times New Roman" w:hAnsi="Source Sans Pro" w:cs="Times New Roman"/>
          <w:color w:val="7F7F7F" w:themeColor="text1" w:themeTint="80"/>
          <w:kern w:val="0"/>
          <w:sz w:val="22"/>
          <w:szCs w:val="22"/>
          <w:lang w:val="en-GB"/>
          <w14:ligatures w14:val="none"/>
        </w:rPr>
      </w:pPr>
      <w:r w:rsidRPr="0097591C">
        <w:rPr>
          <w:rFonts w:ascii="Source Sans Pro" w:eastAsia="Times New Roman" w:hAnsi="Source Sans Pro" w:cs="Times New Roman"/>
          <w:b/>
          <w:bCs/>
          <w:color w:val="7F7F7F" w:themeColor="text1" w:themeTint="80"/>
          <w:kern w:val="0"/>
          <w:sz w:val="22"/>
          <w:szCs w:val="22"/>
          <w:lang w:val="en-GB"/>
          <w14:ligatures w14:val="none"/>
        </w:rPr>
        <w:t>Key Responsibilities:</w:t>
      </w:r>
    </w:p>
    <w:p w14:paraId="6E37AAD2"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Lead the development of annual plans based on strategic priorities</w:t>
      </w:r>
    </w:p>
    <w:p w14:paraId="68A132B2"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Ensure all objectives, actions, and indicators are reflected in team and program plans</w:t>
      </w:r>
    </w:p>
    <w:p w14:paraId="0B22D2F9"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Oversee internal coordination, communication, and performance management</w:t>
      </w:r>
    </w:p>
    <w:p w14:paraId="52045B0B"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Maintain quality and alignment across departments and programs</w:t>
      </w:r>
    </w:p>
    <w:p w14:paraId="0C25A4DE"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Ensure the M&amp;E system produces usable, timely data for decision-making</w:t>
      </w:r>
    </w:p>
    <w:p w14:paraId="1B329365"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Report progress to the Board quarterly and annually</w:t>
      </w:r>
    </w:p>
    <w:p w14:paraId="7E4D4CC0" w14:textId="686537A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Mobili</w:t>
      </w:r>
      <w:r w:rsidR="0097591C">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e resources (fundraising, donor relations, social enterprise oversight) to implement the strategy</w:t>
      </w:r>
    </w:p>
    <w:p w14:paraId="76865164" w14:textId="77777777" w:rsidR="00A360B2" w:rsidRPr="001B41A2" w:rsidRDefault="00A360B2">
      <w:pPr>
        <w:numPr>
          <w:ilvl w:val="0"/>
          <w:numId w:val="20"/>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Manage organisational capacity needs and drive cultural alignment</w:t>
      </w:r>
    </w:p>
    <w:p w14:paraId="19ED5BE5" w14:textId="42FAE0F9"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The ED ensures the strategy becomes </w:t>
      </w:r>
      <w:r w:rsidR="0097591C">
        <w:rPr>
          <w:rFonts w:ascii="Source Sans Pro" w:eastAsia="Times New Roman" w:hAnsi="Source Sans Pro" w:cs="Times New Roman"/>
          <w:color w:val="000000"/>
          <w:kern w:val="0"/>
          <w:sz w:val="22"/>
          <w:szCs w:val="22"/>
          <w:lang w:val="en-GB"/>
          <w14:ligatures w14:val="none"/>
        </w:rPr>
        <w:t xml:space="preserve">an </w:t>
      </w:r>
      <w:r w:rsidRPr="001B41A2">
        <w:rPr>
          <w:rFonts w:ascii="Source Sans Pro" w:eastAsia="Times New Roman" w:hAnsi="Source Sans Pro" w:cs="Times New Roman"/>
          <w:color w:val="000000"/>
          <w:kern w:val="0"/>
          <w:sz w:val="22"/>
          <w:szCs w:val="22"/>
          <w:lang w:val="en-GB"/>
          <w14:ligatures w14:val="none"/>
        </w:rPr>
        <w:t>operational reality.</w:t>
      </w:r>
    </w:p>
    <w:p w14:paraId="7691686C" w14:textId="77777777"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c) AMC Management and Program Leads</w:t>
      </w:r>
    </w:p>
    <w:p w14:paraId="435FF03E"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Program Managers and operational leads translate strategic priorities into concrete workstreams.</w:t>
      </w:r>
    </w:p>
    <w:p w14:paraId="529061D9" w14:textId="77777777" w:rsidR="00A360B2" w:rsidRPr="0097591C" w:rsidRDefault="00A360B2" w:rsidP="007E10BB">
      <w:pPr>
        <w:snapToGrid w:val="0"/>
        <w:spacing w:after="120" w:line="240" w:lineRule="auto"/>
        <w:jc w:val="both"/>
        <w:rPr>
          <w:rFonts w:ascii="Source Sans Pro" w:eastAsia="Times New Roman" w:hAnsi="Source Sans Pro" w:cs="Times New Roman"/>
          <w:color w:val="7F7F7F" w:themeColor="text1" w:themeTint="80"/>
          <w:kern w:val="0"/>
          <w:sz w:val="22"/>
          <w:szCs w:val="22"/>
          <w:lang w:val="en-GB"/>
          <w14:ligatures w14:val="none"/>
        </w:rPr>
      </w:pPr>
      <w:r w:rsidRPr="0097591C">
        <w:rPr>
          <w:rFonts w:ascii="Source Sans Pro" w:eastAsia="Times New Roman" w:hAnsi="Source Sans Pro" w:cs="Times New Roman"/>
          <w:b/>
          <w:bCs/>
          <w:color w:val="7F7F7F" w:themeColor="text1" w:themeTint="80"/>
          <w:kern w:val="0"/>
          <w:sz w:val="22"/>
          <w:szCs w:val="22"/>
          <w:lang w:val="en-GB"/>
          <w14:ligatures w14:val="none"/>
        </w:rPr>
        <w:t>Key Responsibilities:</w:t>
      </w:r>
    </w:p>
    <w:p w14:paraId="0806AE2F" w14:textId="77777777"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Develop program-specific annual workplans and budgets</w:t>
      </w:r>
    </w:p>
    <w:p w14:paraId="0354E737" w14:textId="77777777"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Implement program activities aligned with strategic objectives</w:t>
      </w:r>
    </w:p>
    <w:p w14:paraId="6B36EDEA" w14:textId="77777777"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Apply SOPs, program management tools, and documentation systems</w:t>
      </w:r>
    </w:p>
    <w:p w14:paraId="3552080C" w14:textId="77777777"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Ensure integration of beneficiary feedback and evidence into program adjustments</w:t>
      </w:r>
    </w:p>
    <w:p w14:paraId="270B7D44" w14:textId="77777777"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Conduct quarterly internal reviews with the ED</w:t>
      </w:r>
    </w:p>
    <w:p w14:paraId="7ED1696C" w14:textId="494DD6D8"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Maintain compliance with organi</w:t>
      </w:r>
      <w:r w:rsidR="0097591C">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ational standards and donor requirements</w:t>
      </w:r>
    </w:p>
    <w:p w14:paraId="42C65EA1" w14:textId="0CAF40B2" w:rsidR="00A360B2" w:rsidRPr="001B41A2" w:rsidRDefault="00A360B2">
      <w:pPr>
        <w:numPr>
          <w:ilvl w:val="0"/>
          <w:numId w:val="21"/>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Prepare program reports, data, and documentation for </w:t>
      </w:r>
      <w:r w:rsidR="0097591C">
        <w:rPr>
          <w:rFonts w:ascii="Source Sans Pro" w:eastAsia="Times New Roman" w:hAnsi="Source Sans Pro" w:cs="Times New Roman"/>
          <w:color w:val="000000"/>
          <w:kern w:val="0"/>
          <w:sz w:val="22"/>
          <w:szCs w:val="22"/>
          <w:lang w:val="en-GB"/>
          <w14:ligatures w14:val="none"/>
        </w:rPr>
        <w:t xml:space="preserve">the </w:t>
      </w:r>
      <w:r w:rsidRPr="001B41A2">
        <w:rPr>
          <w:rFonts w:ascii="Source Sans Pro" w:eastAsia="Times New Roman" w:hAnsi="Source Sans Pro" w:cs="Times New Roman"/>
          <w:color w:val="000000"/>
          <w:kern w:val="0"/>
          <w:sz w:val="22"/>
          <w:szCs w:val="22"/>
          <w:lang w:val="en-GB"/>
          <w14:ligatures w14:val="none"/>
        </w:rPr>
        <w:t>M&amp;E system</w:t>
      </w:r>
    </w:p>
    <w:p w14:paraId="4F290CD8"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They ensure day-to-day execution is aligned with strategic purpose.</w:t>
      </w:r>
    </w:p>
    <w:p w14:paraId="18D1F813" w14:textId="0F464E22" w:rsidR="00A360B2" w:rsidRPr="001B41A2" w:rsidRDefault="00A360B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3</w:t>
      </w:r>
      <w:r w:rsidR="002F394D" w:rsidRPr="001B41A2">
        <w:rPr>
          <w:rFonts w:ascii="Source Sans Pro" w:eastAsia="Times New Roman" w:hAnsi="Source Sans Pro" w:cs="Times New Roman"/>
          <w:b/>
          <w:bCs/>
          <w:color w:val="3A049D"/>
          <w:kern w:val="0"/>
          <w:sz w:val="22"/>
          <w:szCs w:val="22"/>
          <w:lang w:val="en-GB"/>
          <w14:ligatures w14:val="none"/>
        </w:rPr>
        <w:t>.</w:t>
      </w:r>
      <w:r w:rsidRPr="001B41A2">
        <w:rPr>
          <w:rFonts w:ascii="Source Sans Pro" w:eastAsia="Times New Roman" w:hAnsi="Source Sans Pro" w:cs="Times New Roman"/>
          <w:b/>
          <w:bCs/>
          <w:color w:val="3A049D"/>
          <w:kern w:val="0"/>
          <w:sz w:val="22"/>
          <w:szCs w:val="22"/>
          <w:lang w:val="en-GB"/>
          <w14:ligatures w14:val="none"/>
        </w:rPr>
        <w:t xml:space="preserve"> Monitoring Progress of the Strategy</w:t>
      </w:r>
    </w:p>
    <w:p w14:paraId="4A26A4D4"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 will monitor strategic implementation through:</w:t>
      </w:r>
    </w:p>
    <w:p w14:paraId="478E2E22" w14:textId="7CB61C9A" w:rsidR="00A360B2" w:rsidRPr="001B41A2" w:rsidRDefault="00A360B2">
      <w:pPr>
        <w:numPr>
          <w:ilvl w:val="0"/>
          <w:numId w:val="22"/>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Quarterly internal reviews by the ED</w:t>
      </w:r>
      <w:r w:rsidR="0097591C">
        <w:rPr>
          <w:rFonts w:ascii="Source Sans Pro" w:eastAsia="Times New Roman" w:hAnsi="Source Sans Pro" w:cs="Times New Roman"/>
          <w:color w:val="000000"/>
          <w:kern w:val="0"/>
          <w:sz w:val="22"/>
          <w:szCs w:val="22"/>
          <w:lang w:val="en-GB"/>
          <w14:ligatures w14:val="none"/>
        </w:rPr>
        <w:t>,</w:t>
      </w:r>
      <w:r w:rsidRPr="001B41A2">
        <w:rPr>
          <w:rFonts w:ascii="Source Sans Pro" w:eastAsia="Times New Roman" w:hAnsi="Source Sans Pro" w:cs="Times New Roman"/>
          <w:color w:val="000000"/>
          <w:kern w:val="0"/>
          <w:sz w:val="22"/>
          <w:szCs w:val="22"/>
          <w:lang w:val="en-GB"/>
          <w14:ligatures w14:val="none"/>
        </w:rPr>
        <w:t xml:space="preserve"> program leads</w:t>
      </w:r>
      <w:r w:rsidR="0097591C">
        <w:rPr>
          <w:rFonts w:ascii="Source Sans Pro" w:eastAsia="Times New Roman" w:hAnsi="Source Sans Pro" w:cs="Times New Roman"/>
          <w:color w:val="000000"/>
          <w:kern w:val="0"/>
          <w:sz w:val="22"/>
          <w:szCs w:val="22"/>
          <w:lang w:val="en-GB"/>
          <w14:ligatures w14:val="none"/>
        </w:rPr>
        <w:t xml:space="preserve"> and board</w:t>
      </w:r>
    </w:p>
    <w:p w14:paraId="15171AB7" w14:textId="77777777" w:rsidR="00A360B2" w:rsidRPr="001B41A2" w:rsidRDefault="00A360B2">
      <w:pPr>
        <w:numPr>
          <w:ilvl w:val="0"/>
          <w:numId w:val="22"/>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Annual program and organisational performance assessments</w:t>
      </w:r>
    </w:p>
    <w:p w14:paraId="640966A5"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These mechanisms ensure that the strategy remains active, adaptive, and results-driven.</w:t>
      </w:r>
    </w:p>
    <w:p w14:paraId="21F34017" w14:textId="717431AF" w:rsidR="00A360B2" w:rsidRPr="001B41A2" w:rsidRDefault="00A360B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4</w:t>
      </w:r>
      <w:r w:rsidR="0097591C">
        <w:rPr>
          <w:rFonts w:ascii="Source Sans Pro" w:eastAsia="Times New Roman" w:hAnsi="Source Sans Pro" w:cs="Times New Roman"/>
          <w:b/>
          <w:bCs/>
          <w:color w:val="3A049D"/>
          <w:kern w:val="0"/>
          <w:sz w:val="22"/>
          <w:szCs w:val="22"/>
          <w:lang w:val="en-GB"/>
          <w14:ligatures w14:val="none"/>
        </w:rPr>
        <w:t>.</w:t>
      </w:r>
      <w:r w:rsidRPr="001B41A2">
        <w:rPr>
          <w:rFonts w:ascii="Source Sans Pro" w:eastAsia="Times New Roman" w:hAnsi="Source Sans Pro" w:cs="Times New Roman"/>
          <w:b/>
          <w:bCs/>
          <w:color w:val="3A049D"/>
          <w:kern w:val="0"/>
          <w:sz w:val="22"/>
          <w:szCs w:val="22"/>
          <w:lang w:val="en-GB"/>
          <w14:ligatures w14:val="none"/>
        </w:rPr>
        <w:t xml:space="preserve"> Adapting the Strategy Over Time</w:t>
      </w:r>
    </w:p>
    <w:p w14:paraId="0BEE64C9"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Although the Strategic Plan covers 2026–2030, AMC will maintain flexibility and introduce adaptations when:</w:t>
      </w:r>
    </w:p>
    <w:p w14:paraId="539D2FDC" w14:textId="77777777" w:rsidR="00A360B2" w:rsidRPr="001B41A2" w:rsidRDefault="00A360B2">
      <w:pPr>
        <w:numPr>
          <w:ilvl w:val="0"/>
          <w:numId w:val="23"/>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lastRenderedPageBreak/>
        <w:t>Contextual shifts occur (funding landscape, institutional changes, emerging health needs)</w:t>
      </w:r>
    </w:p>
    <w:p w14:paraId="5041F7A4" w14:textId="4C3168D0" w:rsidR="00A360B2" w:rsidRPr="001B41A2" w:rsidRDefault="00A360B2">
      <w:pPr>
        <w:numPr>
          <w:ilvl w:val="0"/>
          <w:numId w:val="23"/>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Data indicate </w:t>
      </w:r>
      <w:r w:rsidR="00CD3844">
        <w:rPr>
          <w:rFonts w:ascii="Source Sans Pro" w:eastAsia="Times New Roman" w:hAnsi="Source Sans Pro" w:cs="Times New Roman"/>
          <w:color w:val="000000"/>
          <w:kern w:val="0"/>
          <w:sz w:val="22"/>
          <w:szCs w:val="22"/>
          <w:lang w:val="en-GB"/>
          <w14:ligatures w14:val="none"/>
        </w:rPr>
        <w:t xml:space="preserve">the </w:t>
      </w:r>
      <w:r w:rsidRPr="001B41A2">
        <w:rPr>
          <w:rFonts w:ascii="Source Sans Pro" w:eastAsia="Times New Roman" w:hAnsi="Source Sans Pro" w:cs="Times New Roman"/>
          <w:color w:val="000000"/>
          <w:kern w:val="0"/>
          <w:sz w:val="22"/>
          <w:szCs w:val="22"/>
          <w:lang w:val="en-GB"/>
          <w14:ligatures w14:val="none"/>
        </w:rPr>
        <w:t>need for program modification</w:t>
      </w:r>
    </w:p>
    <w:p w14:paraId="0DC63DED" w14:textId="77777777" w:rsidR="00A360B2" w:rsidRPr="001B41A2" w:rsidRDefault="00A360B2">
      <w:pPr>
        <w:numPr>
          <w:ilvl w:val="0"/>
          <w:numId w:val="23"/>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Organisational capacity evolves</w:t>
      </w:r>
    </w:p>
    <w:p w14:paraId="09425D6E" w14:textId="77777777" w:rsidR="00A360B2" w:rsidRPr="001B41A2" w:rsidRDefault="00A360B2">
      <w:pPr>
        <w:numPr>
          <w:ilvl w:val="0"/>
          <w:numId w:val="23"/>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Donor or policy environments significantly change</w:t>
      </w:r>
    </w:p>
    <w:p w14:paraId="5C25AD48" w14:textId="738FE2DE" w:rsidR="00A360B2" w:rsidRPr="001B41A2" w:rsidRDefault="00A360B2" w:rsidP="007E10BB">
      <w:pPr>
        <w:snapToGrid w:val="0"/>
        <w:spacing w:after="120" w:line="240" w:lineRule="auto"/>
        <w:jc w:val="both"/>
        <w:rPr>
          <w:rFonts w:ascii="Source Sans Pro" w:hAnsi="Source Sans Pro" w:cs="Times New Roman"/>
          <w:sz w:val="22"/>
          <w:szCs w:val="22"/>
          <w:lang w:val="en-GB"/>
        </w:rPr>
      </w:pPr>
      <w:r w:rsidRPr="001B41A2">
        <w:rPr>
          <w:rFonts w:ascii="Source Sans Pro" w:hAnsi="Source Sans Pro" w:cs="Times New Roman"/>
          <w:sz w:val="22"/>
          <w:szCs w:val="22"/>
          <w:lang w:val="en-GB"/>
        </w:rPr>
        <w:br w:type="page"/>
      </w:r>
    </w:p>
    <w:p w14:paraId="37451A34" w14:textId="0C4C49A4" w:rsidR="00A360B2" w:rsidRPr="001B41A2" w:rsidRDefault="002F394D" w:rsidP="002E7339">
      <w:pPr>
        <w:pStyle w:val="Heading1"/>
        <w:rPr>
          <w:rFonts w:ascii="Source Sans Pro" w:eastAsia="Times New Roman" w:hAnsi="Source Sans Pro" w:cs="Times New Roman"/>
          <w:b/>
          <w:bCs/>
          <w:color w:val="3A049D"/>
          <w:kern w:val="0"/>
          <w:sz w:val="28"/>
          <w:szCs w:val="28"/>
          <w:lang w:val="en-GB"/>
          <w14:ligatures w14:val="none"/>
        </w:rPr>
      </w:pPr>
      <w:bookmarkStart w:id="14" w:name="_Toc216455045"/>
      <w:r w:rsidRPr="001B41A2">
        <w:rPr>
          <w:rFonts w:ascii="Source Sans Pro" w:eastAsia="Times New Roman" w:hAnsi="Source Sans Pro" w:cs="Times New Roman"/>
          <w:b/>
          <w:bCs/>
          <w:color w:val="3A049D"/>
          <w:kern w:val="0"/>
          <w:sz w:val="28"/>
          <w:szCs w:val="28"/>
          <w:lang w:val="en-GB"/>
          <w14:ligatures w14:val="none"/>
        </w:rPr>
        <w:lastRenderedPageBreak/>
        <w:t xml:space="preserve">Section </w:t>
      </w:r>
      <w:r w:rsidR="00A360B2" w:rsidRPr="001B41A2">
        <w:rPr>
          <w:rFonts w:ascii="Source Sans Pro" w:eastAsia="Times New Roman" w:hAnsi="Source Sans Pro" w:cs="Times New Roman"/>
          <w:b/>
          <w:bCs/>
          <w:color w:val="3A049D"/>
          <w:kern w:val="0"/>
          <w:sz w:val="28"/>
          <w:szCs w:val="28"/>
          <w:lang w:val="en-GB"/>
          <w14:ligatures w14:val="none"/>
        </w:rPr>
        <w:t xml:space="preserve">7. Risk Analysis </w:t>
      </w:r>
      <w:r w:rsidRPr="001B41A2">
        <w:rPr>
          <w:rFonts w:ascii="Source Sans Pro" w:eastAsia="Times New Roman" w:hAnsi="Source Sans Pro" w:cs="Times New Roman"/>
          <w:b/>
          <w:bCs/>
          <w:color w:val="3A049D"/>
          <w:kern w:val="0"/>
          <w:sz w:val="28"/>
          <w:szCs w:val="28"/>
          <w:lang w:val="en-GB"/>
          <w14:ligatures w14:val="none"/>
        </w:rPr>
        <w:t>and</w:t>
      </w:r>
      <w:r w:rsidR="00A360B2" w:rsidRPr="001B41A2">
        <w:rPr>
          <w:rFonts w:ascii="Source Sans Pro" w:eastAsia="Times New Roman" w:hAnsi="Source Sans Pro" w:cs="Times New Roman"/>
          <w:b/>
          <w:bCs/>
          <w:color w:val="3A049D"/>
          <w:kern w:val="0"/>
          <w:sz w:val="28"/>
          <w:szCs w:val="28"/>
          <w:lang w:val="en-GB"/>
          <w14:ligatures w14:val="none"/>
        </w:rPr>
        <w:t xml:space="preserve"> Mitigation</w:t>
      </w:r>
      <w:bookmarkEnd w:id="14"/>
    </w:p>
    <w:p w14:paraId="517F5516" w14:textId="6D801704"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Effective implementation of the Strategic Plan 2026–2030 requires anticipating and managing key risks that may affect AMC’s organisational stability, program quality, financial sustainability, and long-term impact. The following risks have been identified through the situation analysis, focus groups, board consultations, and internal assessments. Each risk is paired with mitigation strategies and assigned responsibilities to ensure timely monitoring and action.</w:t>
      </w:r>
      <w:r w:rsidR="00CD3844">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AMC will review the risk matrix annually as part of the organisational planning cycle, and the Board will oversee risk monitoring as part of its governance role.</w:t>
      </w:r>
    </w:p>
    <w:p w14:paraId="42790610" w14:textId="67F1D4EF" w:rsidR="00A360B2" w:rsidRPr="001B41A2" w:rsidRDefault="00A360B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1</w:t>
      </w:r>
      <w:r w:rsidR="002F394D" w:rsidRPr="001B41A2">
        <w:rPr>
          <w:rFonts w:ascii="Source Sans Pro" w:eastAsia="Times New Roman" w:hAnsi="Source Sans Pro" w:cs="Times New Roman"/>
          <w:b/>
          <w:bCs/>
          <w:color w:val="3A049D"/>
          <w:kern w:val="0"/>
          <w:sz w:val="22"/>
          <w:szCs w:val="22"/>
          <w:lang w:val="en-GB"/>
          <w14:ligatures w14:val="none"/>
        </w:rPr>
        <w:t>.</w:t>
      </w:r>
      <w:r w:rsidRPr="001B41A2">
        <w:rPr>
          <w:rFonts w:ascii="Source Sans Pro" w:eastAsia="Times New Roman" w:hAnsi="Source Sans Pro" w:cs="Times New Roman"/>
          <w:b/>
          <w:bCs/>
          <w:color w:val="3A049D"/>
          <w:kern w:val="0"/>
          <w:sz w:val="22"/>
          <w:szCs w:val="22"/>
          <w:lang w:val="en-GB"/>
          <w14:ligatures w14:val="none"/>
        </w:rPr>
        <w:t xml:space="preserve"> Narrative Summary of Key Risks</w:t>
      </w:r>
    </w:p>
    <w:p w14:paraId="37EA77D8" w14:textId="25ABA961"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Financial Risk: Shrinking donor funding and over-dependence on institutional donors</w:t>
      </w:r>
    </w:p>
    <w:p w14:paraId="39045FC1"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 faces a tightening global funding environment, particularly for maternal and child health. Heavy reliance on UNICEF, UNFPA, and other institutional donors exposes the organisation to volatility, delays, and abrupt funding gaps. This risk threatens program continuity, staffing, and long-term organisational resilience.</w:t>
      </w:r>
    </w:p>
    <w:p w14:paraId="77DA311F" w14:textId="6FD1A554"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1B41A2">
        <w:rPr>
          <w:rFonts w:ascii="Source Sans Pro" w:eastAsia="Times New Roman" w:hAnsi="Source Sans Pro" w:cs="Times New Roman"/>
          <w:color w:val="000000"/>
          <w:kern w:val="0"/>
          <w:sz w:val="22"/>
          <w:szCs w:val="22"/>
          <w:lang w:val="en-GB"/>
          <w14:ligatures w14:val="none"/>
        </w:rPr>
        <w:br/>
        <w:t>Diversification of funding streams, stronger private fundraising systems, operationali</w:t>
      </w:r>
      <w:r w:rsidR="00CD3844">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ing the endowment fund, improved donor reporting and stewardship, and proactive identification of emerging donors and corporate partners.</w:t>
      </w:r>
    </w:p>
    <w:p w14:paraId="4EA86F38" w14:textId="602A9290"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Organisational Risk: Weak internal systems, uneven staff performance, and overload</w:t>
      </w:r>
    </w:p>
    <w:p w14:paraId="2EBFA7E3"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Documentation gaps, inconsistent professionalism, unclear roles, fragmented communication, and uneven staffing distribution pose operational risks. These issues reduce performance, cause inefficiencies, and overburden the Executive Director and senior staff.</w:t>
      </w:r>
    </w:p>
    <w:p w14:paraId="09988290"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1B41A2">
        <w:rPr>
          <w:rFonts w:ascii="Source Sans Pro" w:eastAsia="Times New Roman" w:hAnsi="Source Sans Pro" w:cs="Times New Roman"/>
          <w:color w:val="000000"/>
          <w:kern w:val="0"/>
          <w:sz w:val="22"/>
          <w:szCs w:val="22"/>
          <w:lang w:val="en-GB"/>
          <w14:ligatures w14:val="none"/>
        </w:rPr>
        <w:br/>
        <w:t>Strengthen SOPs, role clarity, accountability systems, training, performance management, and organisational culture reinforcement. Improve institutional memory through disciplined documentation and regular audits.</w:t>
      </w:r>
    </w:p>
    <w:p w14:paraId="2E67B6F5" w14:textId="75CC6092"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Programmatic Risk: Donor-driven activities overshadow strategic focus and beneficiary needs</w:t>
      </w:r>
    </w:p>
    <w:p w14:paraId="5BE2A7E0"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AMC risks becoming reactive—aligning programs with donor priorities rather than strategic goals or community needs. Some activities add limited value yet consume significant staff capacity.</w:t>
      </w:r>
    </w:p>
    <w:p w14:paraId="214F122C"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1B41A2">
        <w:rPr>
          <w:rFonts w:ascii="Source Sans Pro" w:eastAsia="Times New Roman" w:hAnsi="Source Sans Pro" w:cs="Times New Roman"/>
          <w:color w:val="000000"/>
          <w:kern w:val="0"/>
          <w:sz w:val="22"/>
          <w:szCs w:val="22"/>
          <w:lang w:val="en-GB"/>
          <w14:ligatures w14:val="none"/>
        </w:rPr>
        <w:br/>
        <w:t>Adopt structured program design processes, Medical Committee review, beneficiary feedback systems, and annual portfolio reviews to ensure alignment with AMC’s mission and strategic priorities.</w:t>
      </w:r>
    </w:p>
    <w:p w14:paraId="438242F6" w14:textId="4392B48D"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Relevance Risk: Insufficient engagement with beneficiaries and field realities</w:t>
      </w:r>
    </w:p>
    <w:p w14:paraId="774FB7CC" w14:textId="62548C1C"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Limited field presence and weak mechanisms for capturing the lived experience</w:t>
      </w:r>
      <w:r w:rsidR="00CD3844">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 xml:space="preserve"> of mothers and families may </w:t>
      </w:r>
      <w:r w:rsidR="00CD3844">
        <w:rPr>
          <w:rFonts w:ascii="Source Sans Pro" w:eastAsia="Times New Roman" w:hAnsi="Source Sans Pro" w:cs="Times New Roman"/>
          <w:color w:val="000000"/>
          <w:kern w:val="0"/>
          <w:sz w:val="22"/>
          <w:szCs w:val="22"/>
          <w:lang w:val="en-GB"/>
          <w14:ligatures w14:val="none"/>
        </w:rPr>
        <w:t>result</w:t>
      </w:r>
      <w:r w:rsidRPr="001B41A2">
        <w:rPr>
          <w:rFonts w:ascii="Source Sans Pro" w:eastAsia="Times New Roman" w:hAnsi="Source Sans Pro" w:cs="Times New Roman"/>
          <w:color w:val="000000"/>
          <w:kern w:val="0"/>
          <w:sz w:val="22"/>
          <w:szCs w:val="22"/>
          <w:lang w:val="en-GB"/>
          <w14:ligatures w14:val="none"/>
        </w:rPr>
        <w:t xml:space="preserve"> </w:t>
      </w:r>
      <w:r w:rsidR="00CD3844">
        <w:rPr>
          <w:rFonts w:ascii="Source Sans Pro" w:eastAsia="Times New Roman" w:hAnsi="Source Sans Pro" w:cs="Times New Roman"/>
          <w:color w:val="000000"/>
          <w:kern w:val="0"/>
          <w:sz w:val="22"/>
          <w:szCs w:val="22"/>
          <w:lang w:val="en-GB"/>
          <w14:ligatures w14:val="none"/>
        </w:rPr>
        <w:t>in</w:t>
      </w:r>
      <w:r w:rsidRPr="001B41A2">
        <w:rPr>
          <w:rFonts w:ascii="Source Sans Pro" w:eastAsia="Times New Roman" w:hAnsi="Source Sans Pro" w:cs="Times New Roman"/>
          <w:color w:val="000000"/>
          <w:kern w:val="0"/>
          <w:sz w:val="22"/>
          <w:szCs w:val="22"/>
          <w:lang w:val="en-GB"/>
          <w14:ligatures w14:val="none"/>
        </w:rPr>
        <w:t xml:space="preserve"> programs that do not fully reflect emerging needs (e.g., mental health, adolescent health, respectful maternity care).</w:t>
      </w:r>
    </w:p>
    <w:p w14:paraId="484B048B"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1B41A2">
        <w:rPr>
          <w:rFonts w:ascii="Source Sans Pro" w:eastAsia="Times New Roman" w:hAnsi="Source Sans Pro" w:cs="Times New Roman"/>
          <w:color w:val="000000"/>
          <w:kern w:val="0"/>
          <w:sz w:val="22"/>
          <w:szCs w:val="22"/>
          <w:lang w:val="en-GB"/>
          <w14:ligatures w14:val="none"/>
        </w:rPr>
        <w:br/>
        <w:t>Strengthen community engagement, feedback loops, needs assessments, and rural outreach. Use community insights to refine program design annually.</w:t>
      </w:r>
    </w:p>
    <w:p w14:paraId="1A17AB7B" w14:textId="1B490EE1"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Governance Risk: Underutili</w:t>
      </w:r>
      <w:r w:rsidR="00CD3844">
        <w:rPr>
          <w:rFonts w:ascii="Source Sans Pro" w:eastAsia="Times New Roman" w:hAnsi="Source Sans Pro" w:cs="Times New Roman"/>
          <w:b/>
          <w:bCs/>
          <w:color w:val="000000"/>
          <w:kern w:val="0"/>
          <w:sz w:val="22"/>
          <w:szCs w:val="22"/>
          <w:lang w:val="en-GB"/>
          <w14:ligatures w14:val="none"/>
        </w:rPr>
        <w:t>s</w:t>
      </w:r>
      <w:r w:rsidRPr="001B41A2">
        <w:rPr>
          <w:rFonts w:ascii="Source Sans Pro" w:eastAsia="Times New Roman" w:hAnsi="Source Sans Pro" w:cs="Times New Roman"/>
          <w:b/>
          <w:bCs/>
          <w:color w:val="000000"/>
          <w:kern w:val="0"/>
          <w:sz w:val="22"/>
          <w:szCs w:val="22"/>
          <w:lang w:val="en-GB"/>
          <w14:ligatures w14:val="none"/>
        </w:rPr>
        <w:t>ed Board and Medical Committee</w:t>
      </w:r>
    </w:p>
    <w:p w14:paraId="191A5671" w14:textId="2C3B3004"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Weak integration of governance structures into strategic oversight and program review can reduce accountability, strategic discipline, and resource mobili</w:t>
      </w:r>
      <w:r w:rsidR="00CD3844">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ation potential.</w:t>
      </w:r>
    </w:p>
    <w:p w14:paraId="2272FA57" w14:textId="69510E01"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CD3844">
        <w:rPr>
          <w:rFonts w:ascii="Source Sans Pro" w:eastAsia="Times New Roman" w:hAnsi="Source Sans Pro" w:cs="Times New Roman"/>
          <w:color w:val="7F7F7F" w:themeColor="text1" w:themeTint="80"/>
          <w:kern w:val="0"/>
          <w:sz w:val="22"/>
          <w:szCs w:val="22"/>
          <w:lang w:val="en-GB"/>
          <w14:ligatures w14:val="none"/>
        </w:rPr>
        <w:br/>
      </w:r>
      <w:r w:rsidRPr="001B41A2">
        <w:rPr>
          <w:rFonts w:ascii="Source Sans Pro" w:eastAsia="Times New Roman" w:hAnsi="Source Sans Pro" w:cs="Times New Roman"/>
          <w:color w:val="000000"/>
          <w:kern w:val="0"/>
          <w:sz w:val="22"/>
          <w:szCs w:val="22"/>
          <w:lang w:val="en-GB"/>
          <w14:ligatures w14:val="none"/>
        </w:rPr>
        <w:t>Clarify governance mandates, establish annual work</w:t>
      </w:r>
      <w:r w:rsidR="00CD3844">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 xml:space="preserve">plans, hold regular joint sessions with the ED and team, and ensure </w:t>
      </w:r>
      <w:r w:rsidR="00CD3844">
        <w:rPr>
          <w:rFonts w:ascii="Source Sans Pro" w:eastAsia="Times New Roman" w:hAnsi="Source Sans Pro" w:cs="Times New Roman"/>
          <w:color w:val="000000"/>
          <w:kern w:val="0"/>
          <w:sz w:val="22"/>
          <w:szCs w:val="22"/>
          <w:lang w:val="en-GB"/>
          <w14:ligatures w14:val="none"/>
        </w:rPr>
        <w:t>great</w:t>
      </w:r>
      <w:r w:rsidRPr="001B41A2">
        <w:rPr>
          <w:rFonts w:ascii="Source Sans Pro" w:eastAsia="Times New Roman" w:hAnsi="Source Sans Pro" w:cs="Times New Roman"/>
          <w:color w:val="000000"/>
          <w:kern w:val="0"/>
          <w:sz w:val="22"/>
          <w:szCs w:val="22"/>
          <w:lang w:val="en-GB"/>
          <w14:ligatures w14:val="none"/>
        </w:rPr>
        <w:t>er involvement in fundraising, advocacy, and oversight.</w:t>
      </w:r>
    </w:p>
    <w:p w14:paraId="3F450134" w14:textId="7BFC502B"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 xml:space="preserve">M&amp;E Risk: Lack of </w:t>
      </w:r>
      <w:r w:rsidR="00CD3844">
        <w:rPr>
          <w:rFonts w:ascii="Source Sans Pro" w:eastAsia="Times New Roman" w:hAnsi="Source Sans Pro" w:cs="Times New Roman"/>
          <w:b/>
          <w:bCs/>
          <w:color w:val="000000"/>
          <w:kern w:val="0"/>
          <w:sz w:val="22"/>
          <w:szCs w:val="22"/>
          <w:lang w:val="en-GB"/>
          <w14:ligatures w14:val="none"/>
        </w:rPr>
        <w:t xml:space="preserve">a </w:t>
      </w:r>
      <w:r w:rsidRPr="001B41A2">
        <w:rPr>
          <w:rFonts w:ascii="Source Sans Pro" w:eastAsia="Times New Roman" w:hAnsi="Source Sans Pro" w:cs="Times New Roman"/>
          <w:b/>
          <w:bCs/>
          <w:color w:val="000000"/>
          <w:kern w:val="0"/>
          <w:sz w:val="22"/>
          <w:szCs w:val="22"/>
          <w:lang w:val="en-GB"/>
          <w14:ligatures w14:val="none"/>
        </w:rPr>
        <w:t>unified monitoring system and weak data quality</w:t>
      </w:r>
    </w:p>
    <w:p w14:paraId="554C0417"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Fragmented data collection and inconsistent reporting undermine AMC’s ability to demonstrate impact, advocate effectively, and attract donors.</w:t>
      </w:r>
    </w:p>
    <w:p w14:paraId="6045C091"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lastRenderedPageBreak/>
        <w:t>Mitigation:</w:t>
      </w:r>
      <w:r w:rsidRPr="001B41A2">
        <w:rPr>
          <w:rFonts w:ascii="Source Sans Pro" w:eastAsia="Times New Roman" w:hAnsi="Source Sans Pro" w:cs="Times New Roman"/>
          <w:color w:val="000000"/>
          <w:kern w:val="0"/>
          <w:sz w:val="22"/>
          <w:szCs w:val="22"/>
          <w:lang w:val="en-GB"/>
          <w14:ligatures w14:val="none"/>
        </w:rPr>
        <w:br/>
        <w:t>Develop a unified M&amp;E framework, standard indicators, digital tools, dashboards, and staff training; produce annual results reports.</w:t>
      </w:r>
    </w:p>
    <w:p w14:paraId="467397CB" w14:textId="2D2235CA" w:rsidR="00A360B2" w:rsidRPr="001B41A2" w:rsidRDefault="00A360B2" w:rsidP="007E10BB">
      <w:pPr>
        <w:snapToGrid w:val="0"/>
        <w:spacing w:after="120" w:line="240" w:lineRule="auto"/>
        <w:jc w:val="both"/>
        <w:outlineLvl w:val="2"/>
        <w:rPr>
          <w:rFonts w:ascii="Source Sans Pro" w:eastAsia="Times New Roman" w:hAnsi="Source Sans Pro" w:cs="Times New Roman"/>
          <w:b/>
          <w:bCs/>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Human Resource Risk: Staff turnover, burnout, or workforce reductions due to funding gaps</w:t>
      </w:r>
    </w:p>
    <w:p w14:paraId="5B931066" w14:textId="7CAA1AAB"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Global funding volatility increases the risk of staff</w:t>
      </w:r>
      <w:r w:rsidR="00CD3844">
        <w:rPr>
          <w:rFonts w:ascii="Source Sans Pro" w:eastAsia="Times New Roman" w:hAnsi="Source Sans Pro" w:cs="Times New Roman"/>
          <w:color w:val="000000"/>
          <w:kern w:val="0"/>
          <w:sz w:val="22"/>
          <w:szCs w:val="22"/>
          <w:lang w:val="en-GB"/>
          <w14:ligatures w14:val="none"/>
        </w:rPr>
        <w:t xml:space="preserve"> attrition</w:t>
      </w:r>
      <w:r w:rsidRPr="001B41A2">
        <w:rPr>
          <w:rFonts w:ascii="Source Sans Pro" w:eastAsia="Times New Roman" w:hAnsi="Source Sans Pro" w:cs="Times New Roman"/>
          <w:color w:val="000000"/>
          <w:kern w:val="0"/>
          <w:sz w:val="22"/>
          <w:szCs w:val="22"/>
          <w:lang w:val="en-GB"/>
          <w14:ligatures w14:val="none"/>
        </w:rPr>
        <w:t xml:space="preserve">, </w:t>
      </w:r>
      <w:r w:rsidR="00CD3844">
        <w:rPr>
          <w:rFonts w:ascii="Source Sans Pro" w:eastAsia="Times New Roman" w:hAnsi="Source Sans Pro" w:cs="Times New Roman"/>
          <w:color w:val="000000"/>
          <w:kern w:val="0"/>
          <w:sz w:val="22"/>
          <w:szCs w:val="22"/>
          <w:lang w:val="en-GB"/>
          <w14:ligatures w14:val="none"/>
        </w:rPr>
        <w:t>reduced</w:t>
      </w:r>
      <w:r w:rsidRPr="001B41A2">
        <w:rPr>
          <w:rFonts w:ascii="Source Sans Pro" w:eastAsia="Times New Roman" w:hAnsi="Source Sans Pro" w:cs="Times New Roman"/>
          <w:color w:val="000000"/>
          <w:kern w:val="0"/>
          <w:sz w:val="22"/>
          <w:szCs w:val="22"/>
          <w:lang w:val="en-GB"/>
          <w14:ligatures w14:val="none"/>
        </w:rPr>
        <w:t xml:space="preserve"> morale, and disrupti</w:t>
      </w:r>
      <w:r w:rsidR="00CD3844">
        <w:rPr>
          <w:rFonts w:ascii="Source Sans Pro" w:eastAsia="Times New Roman" w:hAnsi="Source Sans Pro" w:cs="Times New Roman"/>
          <w:color w:val="000000"/>
          <w:kern w:val="0"/>
          <w:sz w:val="22"/>
          <w:szCs w:val="22"/>
          <w:lang w:val="en-GB"/>
          <w14:ligatures w14:val="none"/>
        </w:rPr>
        <w:t>ons to</w:t>
      </w:r>
      <w:r w:rsidRPr="001B41A2">
        <w:rPr>
          <w:rFonts w:ascii="Source Sans Pro" w:eastAsia="Times New Roman" w:hAnsi="Source Sans Pro" w:cs="Times New Roman"/>
          <w:color w:val="000000"/>
          <w:kern w:val="0"/>
          <w:sz w:val="22"/>
          <w:szCs w:val="22"/>
          <w:lang w:val="en-GB"/>
          <w14:ligatures w14:val="none"/>
        </w:rPr>
        <w:t xml:space="preserve"> program continuity.</w:t>
      </w:r>
    </w:p>
    <w:p w14:paraId="1426F22E" w14:textId="77777777" w:rsidR="00CD3844"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1B41A2">
        <w:rPr>
          <w:rFonts w:ascii="Source Sans Pro" w:eastAsia="Times New Roman" w:hAnsi="Source Sans Pro" w:cs="Times New Roman"/>
          <w:color w:val="000000"/>
          <w:kern w:val="0"/>
          <w:sz w:val="22"/>
          <w:szCs w:val="22"/>
          <w:lang w:val="en-GB"/>
          <w14:ligatures w14:val="none"/>
        </w:rPr>
        <w:br/>
        <w:t>Strengthen staff wellbeing, improve internal culture, invest in capacity development, diversify funding, and maintain a contingency reserve.</w:t>
      </w:r>
    </w:p>
    <w:p w14:paraId="2CC062BC" w14:textId="352593DF" w:rsidR="00A360B2" w:rsidRPr="00CD3844"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b/>
          <w:bCs/>
          <w:color w:val="000000"/>
          <w:kern w:val="0"/>
          <w:sz w:val="22"/>
          <w:szCs w:val="22"/>
          <w:lang w:val="en-GB"/>
          <w14:ligatures w14:val="none"/>
        </w:rPr>
        <w:t>External Context Risk: Political instability, institutional inertia, and government non-responsiveness</w:t>
      </w:r>
    </w:p>
    <w:p w14:paraId="6B988B74"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Dependence on public institutions for implementation (MoH, QKMFs, hospitals) exposes AMC to delays, partial cooperation, and shifting priorities.</w:t>
      </w:r>
    </w:p>
    <w:p w14:paraId="4E30F4CB" w14:textId="03E47511" w:rsidR="00E36D6F" w:rsidRPr="00CD3844"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CD3844">
        <w:rPr>
          <w:rFonts w:ascii="Source Sans Pro" w:eastAsia="Times New Roman" w:hAnsi="Source Sans Pro" w:cs="Times New Roman"/>
          <w:b/>
          <w:bCs/>
          <w:color w:val="7F7F7F" w:themeColor="text1" w:themeTint="80"/>
          <w:kern w:val="0"/>
          <w:sz w:val="22"/>
          <w:szCs w:val="22"/>
          <w:lang w:val="en-GB"/>
          <w14:ligatures w14:val="none"/>
        </w:rPr>
        <w:t>Mitigation:</w:t>
      </w:r>
      <w:r w:rsidRPr="001B41A2">
        <w:rPr>
          <w:rFonts w:ascii="Source Sans Pro" w:eastAsia="Times New Roman" w:hAnsi="Source Sans Pro" w:cs="Times New Roman"/>
          <w:color w:val="000000"/>
          <w:kern w:val="0"/>
          <w:sz w:val="22"/>
          <w:szCs w:val="22"/>
          <w:lang w:val="en-GB"/>
          <w14:ligatures w14:val="none"/>
        </w:rPr>
        <w:br/>
        <w:t xml:space="preserve">Maintain diversified partnerships, formal </w:t>
      </w:r>
      <w:proofErr w:type="spellStart"/>
      <w:r w:rsidRPr="001B41A2">
        <w:rPr>
          <w:rFonts w:ascii="Source Sans Pro" w:eastAsia="Times New Roman" w:hAnsi="Source Sans Pro" w:cs="Times New Roman"/>
          <w:color w:val="000000"/>
          <w:kern w:val="0"/>
          <w:sz w:val="22"/>
          <w:szCs w:val="22"/>
          <w:lang w:val="en-GB"/>
          <w14:ligatures w14:val="none"/>
        </w:rPr>
        <w:t>MoUs</w:t>
      </w:r>
      <w:proofErr w:type="spellEnd"/>
      <w:r w:rsidRPr="001B41A2">
        <w:rPr>
          <w:rFonts w:ascii="Source Sans Pro" w:eastAsia="Times New Roman" w:hAnsi="Source Sans Pro" w:cs="Times New Roman"/>
          <w:color w:val="000000"/>
          <w:kern w:val="0"/>
          <w:sz w:val="22"/>
          <w:szCs w:val="22"/>
          <w:lang w:val="en-GB"/>
          <w14:ligatures w14:val="none"/>
        </w:rPr>
        <w:t>, regular coordination meetings, and program designs that minimi</w:t>
      </w:r>
      <w:r w:rsidR="00CD3844">
        <w:rPr>
          <w:rFonts w:ascii="Source Sans Pro" w:eastAsia="Times New Roman" w:hAnsi="Source Sans Pro" w:cs="Times New Roman"/>
          <w:color w:val="000000"/>
          <w:kern w:val="0"/>
          <w:sz w:val="22"/>
          <w:szCs w:val="22"/>
          <w:lang w:val="en-GB"/>
          <w14:ligatures w14:val="none"/>
        </w:rPr>
        <w:t>s</w:t>
      </w:r>
      <w:r w:rsidRPr="001B41A2">
        <w:rPr>
          <w:rFonts w:ascii="Source Sans Pro" w:eastAsia="Times New Roman" w:hAnsi="Source Sans Pro" w:cs="Times New Roman"/>
          <w:color w:val="000000"/>
          <w:kern w:val="0"/>
          <w:sz w:val="22"/>
          <w:szCs w:val="22"/>
          <w:lang w:val="en-GB"/>
          <w14:ligatures w14:val="none"/>
        </w:rPr>
        <w:t>e reliance on single institutions.</w:t>
      </w:r>
    </w:p>
    <w:p w14:paraId="6A9A3DEE" w14:textId="7C1ED2C1" w:rsidR="00A360B2" w:rsidRPr="001B41A2" w:rsidRDefault="00A360B2" w:rsidP="007E10BB">
      <w:pPr>
        <w:snapToGrid w:val="0"/>
        <w:spacing w:after="120" w:line="240" w:lineRule="auto"/>
        <w:jc w:val="both"/>
        <w:outlineLvl w:val="1"/>
        <w:rPr>
          <w:rFonts w:ascii="Source Sans Pro" w:eastAsia="Times New Roman" w:hAnsi="Source Sans Pro" w:cs="Times New Roman"/>
          <w:b/>
          <w:bCs/>
          <w:color w:val="3A049D"/>
          <w:kern w:val="0"/>
          <w:sz w:val="22"/>
          <w:szCs w:val="22"/>
          <w:lang w:val="en-GB"/>
          <w14:ligatures w14:val="none"/>
        </w:rPr>
      </w:pPr>
      <w:r w:rsidRPr="001B41A2">
        <w:rPr>
          <w:rFonts w:ascii="Source Sans Pro" w:eastAsia="Times New Roman" w:hAnsi="Source Sans Pro" w:cs="Times New Roman"/>
          <w:b/>
          <w:bCs/>
          <w:color w:val="3A049D"/>
          <w:kern w:val="0"/>
          <w:sz w:val="22"/>
          <w:szCs w:val="22"/>
          <w:lang w:val="en-GB"/>
          <w14:ligatures w14:val="none"/>
        </w:rPr>
        <w:t>3</w:t>
      </w:r>
      <w:r w:rsidR="00CD3844">
        <w:rPr>
          <w:rFonts w:ascii="Source Sans Pro" w:eastAsia="Times New Roman" w:hAnsi="Source Sans Pro" w:cs="Times New Roman"/>
          <w:b/>
          <w:bCs/>
          <w:color w:val="3A049D"/>
          <w:kern w:val="0"/>
          <w:sz w:val="22"/>
          <w:szCs w:val="22"/>
          <w:lang w:val="en-GB"/>
          <w14:ligatures w14:val="none"/>
        </w:rPr>
        <w:t>.</w:t>
      </w:r>
      <w:r w:rsidRPr="001B41A2">
        <w:rPr>
          <w:rFonts w:ascii="Source Sans Pro" w:eastAsia="Times New Roman" w:hAnsi="Source Sans Pro" w:cs="Times New Roman"/>
          <w:b/>
          <w:bCs/>
          <w:color w:val="3A049D"/>
          <w:kern w:val="0"/>
          <w:sz w:val="22"/>
          <w:szCs w:val="22"/>
          <w:lang w:val="en-GB"/>
          <w14:ligatures w14:val="none"/>
        </w:rPr>
        <w:t xml:space="preserve"> Risk Monitoring</w:t>
      </w:r>
    </w:p>
    <w:p w14:paraId="3A46B89D"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Risk monitoring will be integrated into AMC’s existing governance and annual planning structure:</w:t>
      </w:r>
    </w:p>
    <w:p w14:paraId="4625411E" w14:textId="7A7F614B" w:rsidR="00A360B2" w:rsidRPr="001B41A2" w:rsidRDefault="00A360B2">
      <w:pPr>
        <w:numPr>
          <w:ilvl w:val="0"/>
          <w:numId w:val="24"/>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Quarterly reviews by ED and </w:t>
      </w:r>
      <w:r w:rsidR="00CD3844">
        <w:rPr>
          <w:rFonts w:ascii="Source Sans Pro" w:eastAsia="Times New Roman" w:hAnsi="Source Sans Pro" w:cs="Times New Roman"/>
          <w:color w:val="000000"/>
          <w:kern w:val="0"/>
          <w:sz w:val="22"/>
          <w:szCs w:val="22"/>
          <w:lang w:val="en-GB"/>
          <w14:ligatures w14:val="none"/>
        </w:rPr>
        <w:t xml:space="preserve">the </w:t>
      </w:r>
      <w:r w:rsidRPr="001B41A2">
        <w:rPr>
          <w:rFonts w:ascii="Source Sans Pro" w:eastAsia="Times New Roman" w:hAnsi="Source Sans Pro" w:cs="Times New Roman"/>
          <w:color w:val="000000"/>
          <w:kern w:val="0"/>
          <w:sz w:val="22"/>
          <w:szCs w:val="22"/>
          <w:lang w:val="en-GB"/>
          <w14:ligatures w14:val="none"/>
        </w:rPr>
        <w:t>senior team</w:t>
      </w:r>
    </w:p>
    <w:p w14:paraId="1E3FECD3" w14:textId="77777777" w:rsidR="00A360B2" w:rsidRPr="001B41A2" w:rsidRDefault="00A360B2">
      <w:pPr>
        <w:numPr>
          <w:ilvl w:val="0"/>
          <w:numId w:val="24"/>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Semi-annual Board review sessions with risk updates</w:t>
      </w:r>
    </w:p>
    <w:p w14:paraId="156D14BA" w14:textId="6319D494" w:rsidR="00A360B2" w:rsidRPr="001B41A2" w:rsidRDefault="00A360B2">
      <w:pPr>
        <w:numPr>
          <w:ilvl w:val="0"/>
          <w:numId w:val="24"/>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Annual strategy implementation review</w:t>
      </w:r>
      <w:r w:rsidR="00CD3844">
        <w:rPr>
          <w:rFonts w:ascii="Source Sans Pro" w:eastAsia="Times New Roman" w:hAnsi="Source Sans Pro" w:cs="Times New Roman"/>
          <w:color w:val="000000"/>
          <w:kern w:val="0"/>
          <w:sz w:val="22"/>
          <w:szCs w:val="22"/>
          <w:lang w:val="en-GB"/>
          <w14:ligatures w14:val="none"/>
        </w:rPr>
        <w:t xml:space="preserve">, </w:t>
      </w:r>
      <w:r w:rsidRPr="001B41A2">
        <w:rPr>
          <w:rFonts w:ascii="Source Sans Pro" w:eastAsia="Times New Roman" w:hAnsi="Source Sans Pro" w:cs="Times New Roman"/>
          <w:color w:val="000000"/>
          <w:kern w:val="0"/>
          <w:sz w:val="22"/>
          <w:szCs w:val="22"/>
          <w:lang w:val="en-GB"/>
          <w14:ligatures w14:val="none"/>
        </w:rPr>
        <w:t>including full risk assessment</w:t>
      </w:r>
    </w:p>
    <w:p w14:paraId="14C0CE48" w14:textId="31552C75" w:rsidR="00A360B2" w:rsidRPr="001B41A2" w:rsidRDefault="00A360B2">
      <w:pPr>
        <w:numPr>
          <w:ilvl w:val="0"/>
          <w:numId w:val="24"/>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 xml:space="preserve">M&amp;E integration, ensuring risks are informed </w:t>
      </w:r>
      <w:r w:rsidR="00CD3844">
        <w:rPr>
          <w:rFonts w:ascii="Source Sans Pro" w:eastAsia="Times New Roman" w:hAnsi="Source Sans Pro" w:cs="Times New Roman"/>
          <w:color w:val="000000"/>
          <w:kern w:val="0"/>
          <w:sz w:val="22"/>
          <w:szCs w:val="22"/>
          <w:lang w:val="en-GB"/>
          <w14:ligatures w14:val="none"/>
        </w:rPr>
        <w:t>of</w:t>
      </w:r>
      <w:r w:rsidRPr="001B41A2">
        <w:rPr>
          <w:rFonts w:ascii="Source Sans Pro" w:eastAsia="Times New Roman" w:hAnsi="Source Sans Pro" w:cs="Times New Roman"/>
          <w:color w:val="000000"/>
          <w:kern w:val="0"/>
          <w:sz w:val="22"/>
          <w:szCs w:val="22"/>
          <w:lang w:val="en-GB"/>
          <w14:ligatures w14:val="none"/>
        </w:rPr>
        <w:t xml:space="preserve"> </w:t>
      </w:r>
      <w:r w:rsidR="00CD3844">
        <w:rPr>
          <w:rFonts w:ascii="Source Sans Pro" w:eastAsia="Times New Roman" w:hAnsi="Source Sans Pro" w:cs="Times New Roman"/>
          <w:color w:val="000000"/>
          <w:kern w:val="0"/>
          <w:sz w:val="22"/>
          <w:szCs w:val="22"/>
          <w:lang w:val="en-GB"/>
          <w14:ligatures w14:val="none"/>
        </w:rPr>
        <w:t>risks</w:t>
      </w:r>
    </w:p>
    <w:p w14:paraId="43B6682A" w14:textId="77777777" w:rsidR="00A360B2" w:rsidRPr="001B41A2" w:rsidRDefault="00A360B2">
      <w:pPr>
        <w:numPr>
          <w:ilvl w:val="0"/>
          <w:numId w:val="24"/>
        </w:num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Documentation of mitigation progress in annual reports</w:t>
      </w:r>
    </w:p>
    <w:p w14:paraId="47C6DC17" w14:textId="77777777" w:rsidR="00A360B2" w:rsidRPr="001B41A2" w:rsidRDefault="00A360B2" w:rsidP="007E10BB">
      <w:pPr>
        <w:snapToGrid w:val="0"/>
        <w:spacing w:after="120" w:line="240" w:lineRule="auto"/>
        <w:jc w:val="both"/>
        <w:rPr>
          <w:rFonts w:ascii="Source Sans Pro" w:eastAsia="Times New Roman" w:hAnsi="Source Sans Pro" w:cs="Times New Roman"/>
          <w:color w:val="000000"/>
          <w:kern w:val="0"/>
          <w:sz w:val="22"/>
          <w:szCs w:val="22"/>
          <w:lang w:val="en-GB"/>
          <w14:ligatures w14:val="none"/>
        </w:rPr>
      </w:pPr>
      <w:r w:rsidRPr="001B41A2">
        <w:rPr>
          <w:rFonts w:ascii="Source Sans Pro" w:eastAsia="Times New Roman" w:hAnsi="Source Sans Pro" w:cs="Times New Roman"/>
          <w:color w:val="000000"/>
          <w:kern w:val="0"/>
          <w:sz w:val="22"/>
          <w:szCs w:val="22"/>
          <w:lang w:val="en-GB"/>
          <w14:ligatures w14:val="none"/>
        </w:rPr>
        <w:t>The Board retains ultimate oversight responsibility, while the Executive Director leads operational risk management.</w:t>
      </w:r>
    </w:p>
    <w:p w14:paraId="44E9DEB2" w14:textId="31FA1C3B" w:rsidR="003003A9" w:rsidRPr="001B41A2" w:rsidRDefault="003003A9" w:rsidP="007E10BB">
      <w:pPr>
        <w:snapToGrid w:val="0"/>
        <w:spacing w:after="120" w:line="240" w:lineRule="auto"/>
        <w:jc w:val="both"/>
        <w:rPr>
          <w:rFonts w:ascii="Source Sans Pro" w:hAnsi="Source Sans Pro" w:cs="Times New Roman"/>
          <w:sz w:val="22"/>
          <w:szCs w:val="22"/>
          <w:lang w:val="en-GB"/>
        </w:rPr>
      </w:pPr>
    </w:p>
    <w:sectPr w:rsidR="003003A9" w:rsidRPr="001B41A2" w:rsidSect="0091185E">
      <w:footerReference w:type="even" r:id="rId9"/>
      <w:footerReference w:type="default" r:id="rId10"/>
      <w:pgSz w:w="12240" w:h="15840" w:code="1"/>
      <w:pgMar w:top="288"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2D22" w14:textId="77777777" w:rsidR="00AD495A" w:rsidRDefault="00AD495A" w:rsidP="008D74B4">
      <w:pPr>
        <w:spacing w:after="0" w:line="240" w:lineRule="auto"/>
      </w:pPr>
      <w:r>
        <w:separator/>
      </w:r>
    </w:p>
  </w:endnote>
  <w:endnote w:type="continuationSeparator" w:id="0">
    <w:p w14:paraId="5EDF3AE4" w14:textId="77777777" w:rsidR="00AD495A" w:rsidRDefault="00AD495A" w:rsidP="008D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1761832"/>
      <w:docPartObj>
        <w:docPartGallery w:val="Page Numbers (Bottom of Page)"/>
        <w:docPartUnique/>
      </w:docPartObj>
    </w:sdtPr>
    <w:sdtContent>
      <w:p w14:paraId="6633A4C1" w14:textId="6C93F9C0" w:rsidR="008D74B4" w:rsidRDefault="008D74B4" w:rsidP="00726D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CDC60C" w14:textId="77777777" w:rsidR="008D74B4" w:rsidRDefault="008D74B4" w:rsidP="008D74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ource Sans Pro" w:hAnsi="Source Sans Pro"/>
        <w:b/>
        <w:bCs/>
        <w:color w:val="3A049D"/>
      </w:rPr>
      <w:id w:val="-1647964417"/>
      <w:docPartObj>
        <w:docPartGallery w:val="Page Numbers (Bottom of Page)"/>
        <w:docPartUnique/>
      </w:docPartObj>
    </w:sdtPr>
    <w:sdtContent>
      <w:p w14:paraId="3960DBE8" w14:textId="554AEAA6" w:rsidR="008D74B4" w:rsidRPr="008D74B4" w:rsidRDefault="008D74B4" w:rsidP="00726D2E">
        <w:pPr>
          <w:pStyle w:val="Footer"/>
          <w:framePr w:wrap="none" w:vAnchor="text" w:hAnchor="margin" w:xAlign="right" w:y="1"/>
          <w:rPr>
            <w:rStyle w:val="PageNumber"/>
            <w:rFonts w:ascii="Source Sans Pro" w:hAnsi="Source Sans Pro"/>
            <w:b/>
            <w:bCs/>
            <w:color w:val="3A049D"/>
          </w:rPr>
        </w:pPr>
        <w:r w:rsidRPr="008D74B4">
          <w:rPr>
            <w:rStyle w:val="PageNumber"/>
            <w:rFonts w:ascii="Source Sans Pro" w:hAnsi="Source Sans Pro"/>
            <w:b/>
            <w:bCs/>
            <w:color w:val="3A049D"/>
          </w:rPr>
          <w:fldChar w:fldCharType="begin"/>
        </w:r>
        <w:r w:rsidRPr="008D74B4">
          <w:rPr>
            <w:rStyle w:val="PageNumber"/>
            <w:rFonts w:ascii="Source Sans Pro" w:hAnsi="Source Sans Pro"/>
            <w:b/>
            <w:bCs/>
            <w:color w:val="3A049D"/>
          </w:rPr>
          <w:instrText xml:space="preserve"> PAGE </w:instrText>
        </w:r>
        <w:r w:rsidRPr="008D74B4">
          <w:rPr>
            <w:rStyle w:val="PageNumber"/>
            <w:rFonts w:ascii="Source Sans Pro" w:hAnsi="Source Sans Pro"/>
            <w:b/>
            <w:bCs/>
            <w:color w:val="3A049D"/>
          </w:rPr>
          <w:fldChar w:fldCharType="separate"/>
        </w:r>
        <w:r w:rsidRPr="008D74B4">
          <w:rPr>
            <w:rStyle w:val="PageNumber"/>
            <w:rFonts w:ascii="Source Sans Pro" w:hAnsi="Source Sans Pro"/>
            <w:b/>
            <w:bCs/>
            <w:noProof/>
            <w:color w:val="3A049D"/>
          </w:rPr>
          <w:t>2</w:t>
        </w:r>
        <w:r w:rsidRPr="008D74B4">
          <w:rPr>
            <w:rStyle w:val="PageNumber"/>
            <w:rFonts w:ascii="Source Sans Pro" w:hAnsi="Source Sans Pro"/>
            <w:b/>
            <w:bCs/>
            <w:color w:val="3A049D"/>
          </w:rPr>
          <w:fldChar w:fldCharType="end"/>
        </w:r>
      </w:p>
    </w:sdtContent>
  </w:sdt>
  <w:p w14:paraId="46D01FCD" w14:textId="77777777" w:rsidR="008D74B4" w:rsidRPr="008D74B4" w:rsidRDefault="008D74B4" w:rsidP="008D74B4">
    <w:pPr>
      <w:pStyle w:val="Footer"/>
      <w:ind w:right="360"/>
      <w:rPr>
        <w:rFonts w:ascii="Source Sans Pro" w:hAnsi="Source Sans Pro"/>
        <w:b/>
        <w:bCs/>
        <w:color w:val="3A049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6933C" w14:textId="77777777" w:rsidR="00AD495A" w:rsidRDefault="00AD495A" w:rsidP="008D74B4">
      <w:pPr>
        <w:spacing w:after="0" w:line="240" w:lineRule="auto"/>
      </w:pPr>
      <w:r>
        <w:separator/>
      </w:r>
    </w:p>
  </w:footnote>
  <w:footnote w:type="continuationSeparator" w:id="0">
    <w:p w14:paraId="25FB4348" w14:textId="77777777" w:rsidR="00AD495A" w:rsidRDefault="00AD495A" w:rsidP="008D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818"/>
    <w:multiLevelType w:val="multilevel"/>
    <w:tmpl w:val="4C18B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C7863"/>
    <w:multiLevelType w:val="multilevel"/>
    <w:tmpl w:val="89C8560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E2549"/>
    <w:multiLevelType w:val="multilevel"/>
    <w:tmpl w:val="823EF97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A5D9D"/>
    <w:multiLevelType w:val="multilevel"/>
    <w:tmpl w:val="9BC2E30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838D3"/>
    <w:multiLevelType w:val="multilevel"/>
    <w:tmpl w:val="98521DD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C787B"/>
    <w:multiLevelType w:val="multilevel"/>
    <w:tmpl w:val="EEF4A1E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06C41"/>
    <w:multiLevelType w:val="multilevel"/>
    <w:tmpl w:val="4B7C5CB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40867"/>
    <w:multiLevelType w:val="multilevel"/>
    <w:tmpl w:val="827C6B7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61712"/>
    <w:multiLevelType w:val="multilevel"/>
    <w:tmpl w:val="AE8E201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5F2441"/>
    <w:multiLevelType w:val="multilevel"/>
    <w:tmpl w:val="D3E80C9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B144D3"/>
    <w:multiLevelType w:val="multilevel"/>
    <w:tmpl w:val="355A31B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505EC"/>
    <w:multiLevelType w:val="multilevel"/>
    <w:tmpl w:val="F424A6A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7D24E7"/>
    <w:multiLevelType w:val="multilevel"/>
    <w:tmpl w:val="48925B0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645570"/>
    <w:multiLevelType w:val="multilevel"/>
    <w:tmpl w:val="EB4EB60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47711"/>
    <w:multiLevelType w:val="multilevel"/>
    <w:tmpl w:val="F78C70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B11A1"/>
    <w:multiLevelType w:val="multilevel"/>
    <w:tmpl w:val="33049AF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C726F"/>
    <w:multiLevelType w:val="multilevel"/>
    <w:tmpl w:val="8584A29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456E1"/>
    <w:multiLevelType w:val="multilevel"/>
    <w:tmpl w:val="E76A742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46200"/>
    <w:multiLevelType w:val="multilevel"/>
    <w:tmpl w:val="D714CDA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9C3D60"/>
    <w:multiLevelType w:val="multilevel"/>
    <w:tmpl w:val="2DF6ACF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0C1F3C"/>
    <w:multiLevelType w:val="multilevel"/>
    <w:tmpl w:val="2CEA9CB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0E31A4"/>
    <w:multiLevelType w:val="multilevel"/>
    <w:tmpl w:val="BCB01F3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10AB0"/>
    <w:multiLevelType w:val="multilevel"/>
    <w:tmpl w:val="FBB4C8E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1B3E10"/>
    <w:multiLevelType w:val="multilevel"/>
    <w:tmpl w:val="76180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47414A"/>
    <w:multiLevelType w:val="multilevel"/>
    <w:tmpl w:val="D65E5B8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EC1789"/>
    <w:multiLevelType w:val="multilevel"/>
    <w:tmpl w:val="8B12C69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704E0"/>
    <w:multiLevelType w:val="multilevel"/>
    <w:tmpl w:val="AF4EE4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B6DAC"/>
    <w:multiLevelType w:val="multilevel"/>
    <w:tmpl w:val="DC0C440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250430"/>
    <w:multiLevelType w:val="multilevel"/>
    <w:tmpl w:val="5E8EDBE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72273">
    <w:abstractNumId w:val="0"/>
  </w:num>
  <w:num w:numId="2" w16cid:durableId="183135610">
    <w:abstractNumId w:val="7"/>
  </w:num>
  <w:num w:numId="3" w16cid:durableId="525141076">
    <w:abstractNumId w:val="25"/>
  </w:num>
  <w:num w:numId="4" w16cid:durableId="899245846">
    <w:abstractNumId w:val="22"/>
  </w:num>
  <w:num w:numId="5" w16cid:durableId="163591371">
    <w:abstractNumId w:val="14"/>
  </w:num>
  <w:num w:numId="6" w16cid:durableId="633756006">
    <w:abstractNumId w:val="21"/>
  </w:num>
  <w:num w:numId="7" w16cid:durableId="1888639387">
    <w:abstractNumId w:val="18"/>
  </w:num>
  <w:num w:numId="8" w16cid:durableId="1856377800">
    <w:abstractNumId w:val="20"/>
  </w:num>
  <w:num w:numId="9" w16cid:durableId="935333977">
    <w:abstractNumId w:val="26"/>
  </w:num>
  <w:num w:numId="10" w16cid:durableId="4523821">
    <w:abstractNumId w:val="9"/>
  </w:num>
  <w:num w:numId="11" w16cid:durableId="588004664">
    <w:abstractNumId w:val="4"/>
  </w:num>
  <w:num w:numId="12" w16cid:durableId="1394962636">
    <w:abstractNumId w:val="19"/>
  </w:num>
  <w:num w:numId="13" w16cid:durableId="1392272308">
    <w:abstractNumId w:val="16"/>
  </w:num>
  <w:num w:numId="14" w16cid:durableId="817649111">
    <w:abstractNumId w:val="8"/>
  </w:num>
  <w:num w:numId="15" w16cid:durableId="483548658">
    <w:abstractNumId w:val="3"/>
  </w:num>
  <w:num w:numId="16" w16cid:durableId="2037459706">
    <w:abstractNumId w:val="24"/>
  </w:num>
  <w:num w:numId="17" w16cid:durableId="1287395487">
    <w:abstractNumId w:val="28"/>
  </w:num>
  <w:num w:numId="18" w16cid:durableId="306519739">
    <w:abstractNumId w:val="10"/>
  </w:num>
  <w:num w:numId="19" w16cid:durableId="988904972">
    <w:abstractNumId w:val="17"/>
  </w:num>
  <w:num w:numId="20" w16cid:durableId="1880432805">
    <w:abstractNumId w:val="12"/>
  </w:num>
  <w:num w:numId="21" w16cid:durableId="1722366545">
    <w:abstractNumId w:val="5"/>
  </w:num>
  <w:num w:numId="22" w16cid:durableId="948778920">
    <w:abstractNumId w:val="27"/>
  </w:num>
  <w:num w:numId="23" w16cid:durableId="77021822">
    <w:abstractNumId w:val="15"/>
  </w:num>
  <w:num w:numId="24" w16cid:durableId="886068397">
    <w:abstractNumId w:val="1"/>
  </w:num>
  <w:num w:numId="25" w16cid:durableId="579482438">
    <w:abstractNumId w:val="23"/>
  </w:num>
  <w:num w:numId="26" w16cid:durableId="1055742212">
    <w:abstractNumId w:val="6"/>
  </w:num>
  <w:num w:numId="27" w16cid:durableId="1595820730">
    <w:abstractNumId w:val="11"/>
  </w:num>
  <w:num w:numId="28" w16cid:durableId="514728703">
    <w:abstractNumId w:val="2"/>
  </w:num>
  <w:num w:numId="29" w16cid:durableId="1832484438">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D6"/>
    <w:rsid w:val="00001833"/>
    <w:rsid w:val="00031B9D"/>
    <w:rsid w:val="000445CF"/>
    <w:rsid w:val="0004624D"/>
    <w:rsid w:val="00050297"/>
    <w:rsid w:val="00055D7D"/>
    <w:rsid w:val="000E1E70"/>
    <w:rsid w:val="00114416"/>
    <w:rsid w:val="00130481"/>
    <w:rsid w:val="0013629B"/>
    <w:rsid w:val="00157367"/>
    <w:rsid w:val="001739B4"/>
    <w:rsid w:val="00175456"/>
    <w:rsid w:val="00190755"/>
    <w:rsid w:val="001B41A2"/>
    <w:rsid w:val="001C03AD"/>
    <w:rsid w:val="001C47C4"/>
    <w:rsid w:val="00211C32"/>
    <w:rsid w:val="002214AA"/>
    <w:rsid w:val="00221D80"/>
    <w:rsid w:val="002220FE"/>
    <w:rsid w:val="00227F71"/>
    <w:rsid w:val="0025220B"/>
    <w:rsid w:val="002702BF"/>
    <w:rsid w:val="002A46A1"/>
    <w:rsid w:val="002C7B3C"/>
    <w:rsid w:val="002E7339"/>
    <w:rsid w:val="002F394D"/>
    <w:rsid w:val="002F56DC"/>
    <w:rsid w:val="002F7071"/>
    <w:rsid w:val="003003A9"/>
    <w:rsid w:val="00302DDE"/>
    <w:rsid w:val="00305023"/>
    <w:rsid w:val="00306B3C"/>
    <w:rsid w:val="00316801"/>
    <w:rsid w:val="00316B01"/>
    <w:rsid w:val="00345C1A"/>
    <w:rsid w:val="0038205A"/>
    <w:rsid w:val="00385732"/>
    <w:rsid w:val="003A1B6B"/>
    <w:rsid w:val="003B6066"/>
    <w:rsid w:val="003C098F"/>
    <w:rsid w:val="003E7612"/>
    <w:rsid w:val="00404D8B"/>
    <w:rsid w:val="00410FB6"/>
    <w:rsid w:val="00416D24"/>
    <w:rsid w:val="00422E16"/>
    <w:rsid w:val="00427C17"/>
    <w:rsid w:val="0043420B"/>
    <w:rsid w:val="00444BEA"/>
    <w:rsid w:val="00471B0B"/>
    <w:rsid w:val="00480BD1"/>
    <w:rsid w:val="00483E0A"/>
    <w:rsid w:val="00494007"/>
    <w:rsid w:val="004D0584"/>
    <w:rsid w:val="004D6327"/>
    <w:rsid w:val="00501585"/>
    <w:rsid w:val="00513407"/>
    <w:rsid w:val="00527D78"/>
    <w:rsid w:val="00537607"/>
    <w:rsid w:val="00543FF7"/>
    <w:rsid w:val="00544C7C"/>
    <w:rsid w:val="005451BA"/>
    <w:rsid w:val="00562D49"/>
    <w:rsid w:val="00565E70"/>
    <w:rsid w:val="00574155"/>
    <w:rsid w:val="005762A2"/>
    <w:rsid w:val="005813E9"/>
    <w:rsid w:val="005907A0"/>
    <w:rsid w:val="005A23FF"/>
    <w:rsid w:val="005C254E"/>
    <w:rsid w:val="005D0F11"/>
    <w:rsid w:val="005F0718"/>
    <w:rsid w:val="00624DB0"/>
    <w:rsid w:val="006521B8"/>
    <w:rsid w:val="00653C95"/>
    <w:rsid w:val="00660FC9"/>
    <w:rsid w:val="00672EC1"/>
    <w:rsid w:val="006C08A3"/>
    <w:rsid w:val="006C5E62"/>
    <w:rsid w:val="006E05D9"/>
    <w:rsid w:val="006E4622"/>
    <w:rsid w:val="006E5DBD"/>
    <w:rsid w:val="00711ACD"/>
    <w:rsid w:val="00715C4F"/>
    <w:rsid w:val="0071788F"/>
    <w:rsid w:val="007334DA"/>
    <w:rsid w:val="00744289"/>
    <w:rsid w:val="00765CB3"/>
    <w:rsid w:val="00771BA3"/>
    <w:rsid w:val="00783159"/>
    <w:rsid w:val="007936BE"/>
    <w:rsid w:val="00795D43"/>
    <w:rsid w:val="007B3A2D"/>
    <w:rsid w:val="007B7E00"/>
    <w:rsid w:val="007E05C6"/>
    <w:rsid w:val="007E10BB"/>
    <w:rsid w:val="008232D5"/>
    <w:rsid w:val="00825A06"/>
    <w:rsid w:val="00842D6E"/>
    <w:rsid w:val="00845791"/>
    <w:rsid w:val="00851AD6"/>
    <w:rsid w:val="00880E60"/>
    <w:rsid w:val="008814A4"/>
    <w:rsid w:val="008B3442"/>
    <w:rsid w:val="008B5760"/>
    <w:rsid w:val="008C4B17"/>
    <w:rsid w:val="008C6CBE"/>
    <w:rsid w:val="008D74B4"/>
    <w:rsid w:val="00901D4A"/>
    <w:rsid w:val="00904AF8"/>
    <w:rsid w:val="00905A85"/>
    <w:rsid w:val="00905FA2"/>
    <w:rsid w:val="0091185E"/>
    <w:rsid w:val="00925658"/>
    <w:rsid w:val="009371C9"/>
    <w:rsid w:val="009429DD"/>
    <w:rsid w:val="00943020"/>
    <w:rsid w:val="0094417E"/>
    <w:rsid w:val="0097591C"/>
    <w:rsid w:val="00980B18"/>
    <w:rsid w:val="009B5F9D"/>
    <w:rsid w:val="009B6A43"/>
    <w:rsid w:val="009C5B0C"/>
    <w:rsid w:val="009C7631"/>
    <w:rsid w:val="009D4C89"/>
    <w:rsid w:val="009E5D09"/>
    <w:rsid w:val="009F55AA"/>
    <w:rsid w:val="00A07507"/>
    <w:rsid w:val="00A1588A"/>
    <w:rsid w:val="00A21804"/>
    <w:rsid w:val="00A22FF2"/>
    <w:rsid w:val="00A24CE1"/>
    <w:rsid w:val="00A360B2"/>
    <w:rsid w:val="00A450B1"/>
    <w:rsid w:val="00A475E9"/>
    <w:rsid w:val="00A5067E"/>
    <w:rsid w:val="00A51CAC"/>
    <w:rsid w:val="00A71666"/>
    <w:rsid w:val="00A73906"/>
    <w:rsid w:val="00A747E4"/>
    <w:rsid w:val="00A85065"/>
    <w:rsid w:val="00A91685"/>
    <w:rsid w:val="00AA43C5"/>
    <w:rsid w:val="00AB011A"/>
    <w:rsid w:val="00AC0CC5"/>
    <w:rsid w:val="00AD2C4D"/>
    <w:rsid w:val="00AD495A"/>
    <w:rsid w:val="00AF3E76"/>
    <w:rsid w:val="00B05A6D"/>
    <w:rsid w:val="00B24424"/>
    <w:rsid w:val="00B2708C"/>
    <w:rsid w:val="00B31330"/>
    <w:rsid w:val="00B60478"/>
    <w:rsid w:val="00B63730"/>
    <w:rsid w:val="00B82276"/>
    <w:rsid w:val="00B92338"/>
    <w:rsid w:val="00B936FE"/>
    <w:rsid w:val="00B962B7"/>
    <w:rsid w:val="00BE13A2"/>
    <w:rsid w:val="00BF082C"/>
    <w:rsid w:val="00BF1CB5"/>
    <w:rsid w:val="00C044EB"/>
    <w:rsid w:val="00C21747"/>
    <w:rsid w:val="00C274E2"/>
    <w:rsid w:val="00C3220E"/>
    <w:rsid w:val="00C34976"/>
    <w:rsid w:val="00C35991"/>
    <w:rsid w:val="00C53981"/>
    <w:rsid w:val="00C57C4F"/>
    <w:rsid w:val="00C70DA4"/>
    <w:rsid w:val="00C7529E"/>
    <w:rsid w:val="00C765B9"/>
    <w:rsid w:val="00C96812"/>
    <w:rsid w:val="00CA7110"/>
    <w:rsid w:val="00CA7FAD"/>
    <w:rsid w:val="00CB5266"/>
    <w:rsid w:val="00CC695A"/>
    <w:rsid w:val="00CD3844"/>
    <w:rsid w:val="00CF4EFB"/>
    <w:rsid w:val="00CF62F2"/>
    <w:rsid w:val="00D00AFD"/>
    <w:rsid w:val="00D0731B"/>
    <w:rsid w:val="00D23E30"/>
    <w:rsid w:val="00D30A6D"/>
    <w:rsid w:val="00D33E3F"/>
    <w:rsid w:val="00D35C87"/>
    <w:rsid w:val="00D73A21"/>
    <w:rsid w:val="00D85EF4"/>
    <w:rsid w:val="00DC22AF"/>
    <w:rsid w:val="00DC74FD"/>
    <w:rsid w:val="00DD15FD"/>
    <w:rsid w:val="00DD21AC"/>
    <w:rsid w:val="00DD46C5"/>
    <w:rsid w:val="00DE1D7A"/>
    <w:rsid w:val="00DE2331"/>
    <w:rsid w:val="00DE3DF8"/>
    <w:rsid w:val="00DF145C"/>
    <w:rsid w:val="00E20573"/>
    <w:rsid w:val="00E27504"/>
    <w:rsid w:val="00E36D6F"/>
    <w:rsid w:val="00E55BF2"/>
    <w:rsid w:val="00E7203C"/>
    <w:rsid w:val="00E75CC9"/>
    <w:rsid w:val="00E81569"/>
    <w:rsid w:val="00E851E8"/>
    <w:rsid w:val="00EA3FE0"/>
    <w:rsid w:val="00EB584C"/>
    <w:rsid w:val="00EB7869"/>
    <w:rsid w:val="00EE59EF"/>
    <w:rsid w:val="00EE7FCB"/>
    <w:rsid w:val="00EF0151"/>
    <w:rsid w:val="00F2575F"/>
    <w:rsid w:val="00F3697B"/>
    <w:rsid w:val="00F40319"/>
    <w:rsid w:val="00F517C3"/>
    <w:rsid w:val="00F54FC2"/>
    <w:rsid w:val="00F64D7B"/>
    <w:rsid w:val="00F76D14"/>
    <w:rsid w:val="00F9738B"/>
    <w:rsid w:val="00FA2A24"/>
    <w:rsid w:val="00FA4927"/>
    <w:rsid w:val="00FB17FB"/>
    <w:rsid w:val="00FC1A25"/>
    <w:rsid w:val="00FC49F4"/>
    <w:rsid w:val="00FE4492"/>
    <w:rsid w:val="00FF247C"/>
    <w:rsid w:val="00FF6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7DFC"/>
  <w15:chartTrackingRefBased/>
  <w15:docId w15:val="{FA93772C-AF74-D44D-928F-C36C008B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1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1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1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1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A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1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1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1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AD6"/>
    <w:rPr>
      <w:rFonts w:eastAsiaTheme="majorEastAsia" w:cstheme="majorBidi"/>
      <w:color w:val="272727" w:themeColor="text1" w:themeTint="D8"/>
    </w:rPr>
  </w:style>
  <w:style w:type="paragraph" w:styleId="Title">
    <w:name w:val="Title"/>
    <w:basedOn w:val="Normal"/>
    <w:next w:val="Normal"/>
    <w:link w:val="TitleChar"/>
    <w:uiPriority w:val="10"/>
    <w:qFormat/>
    <w:rsid w:val="00851A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1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1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1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1AD6"/>
    <w:pPr>
      <w:spacing w:before="160"/>
      <w:jc w:val="center"/>
    </w:pPr>
    <w:rPr>
      <w:i/>
      <w:iCs/>
      <w:color w:val="404040" w:themeColor="text1" w:themeTint="BF"/>
    </w:rPr>
  </w:style>
  <w:style w:type="character" w:customStyle="1" w:styleId="QuoteChar">
    <w:name w:val="Quote Char"/>
    <w:basedOn w:val="DefaultParagraphFont"/>
    <w:link w:val="Quote"/>
    <w:uiPriority w:val="29"/>
    <w:rsid w:val="00851AD6"/>
    <w:rPr>
      <w:i/>
      <w:iCs/>
      <w:color w:val="404040" w:themeColor="text1" w:themeTint="BF"/>
    </w:rPr>
  </w:style>
  <w:style w:type="paragraph" w:styleId="ListParagraph">
    <w:name w:val="List Paragraph"/>
    <w:basedOn w:val="Normal"/>
    <w:uiPriority w:val="34"/>
    <w:qFormat/>
    <w:rsid w:val="00851AD6"/>
    <w:pPr>
      <w:ind w:left="720"/>
      <w:contextualSpacing/>
    </w:pPr>
  </w:style>
  <w:style w:type="character" w:styleId="IntenseEmphasis">
    <w:name w:val="Intense Emphasis"/>
    <w:basedOn w:val="DefaultParagraphFont"/>
    <w:uiPriority w:val="21"/>
    <w:qFormat/>
    <w:rsid w:val="00851AD6"/>
    <w:rPr>
      <w:i/>
      <w:iCs/>
      <w:color w:val="0F4761" w:themeColor="accent1" w:themeShade="BF"/>
    </w:rPr>
  </w:style>
  <w:style w:type="paragraph" w:styleId="IntenseQuote">
    <w:name w:val="Intense Quote"/>
    <w:basedOn w:val="Normal"/>
    <w:next w:val="Normal"/>
    <w:link w:val="IntenseQuoteChar"/>
    <w:uiPriority w:val="30"/>
    <w:qFormat/>
    <w:rsid w:val="00851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AD6"/>
    <w:rPr>
      <w:i/>
      <w:iCs/>
      <w:color w:val="0F4761" w:themeColor="accent1" w:themeShade="BF"/>
    </w:rPr>
  </w:style>
  <w:style w:type="character" w:styleId="IntenseReference">
    <w:name w:val="Intense Reference"/>
    <w:basedOn w:val="DefaultParagraphFont"/>
    <w:uiPriority w:val="32"/>
    <w:qFormat/>
    <w:rsid w:val="00851AD6"/>
    <w:rPr>
      <w:b/>
      <w:bCs/>
      <w:smallCaps/>
      <w:color w:val="0F4761" w:themeColor="accent1" w:themeShade="BF"/>
      <w:spacing w:val="5"/>
    </w:rPr>
  </w:style>
  <w:style w:type="character" w:styleId="Strong">
    <w:name w:val="Strong"/>
    <w:basedOn w:val="DefaultParagraphFont"/>
    <w:uiPriority w:val="22"/>
    <w:qFormat/>
    <w:rsid w:val="00851AD6"/>
    <w:rPr>
      <w:b/>
      <w:bCs/>
    </w:rPr>
  </w:style>
  <w:style w:type="paragraph" w:styleId="NormalWeb">
    <w:name w:val="Normal (Web)"/>
    <w:basedOn w:val="Normal"/>
    <w:uiPriority w:val="99"/>
    <w:unhideWhenUsed/>
    <w:rsid w:val="00851AD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51AD6"/>
  </w:style>
  <w:style w:type="character" w:styleId="Emphasis">
    <w:name w:val="Emphasis"/>
    <w:basedOn w:val="DefaultParagraphFont"/>
    <w:uiPriority w:val="20"/>
    <w:qFormat/>
    <w:rsid w:val="00851AD6"/>
    <w:rPr>
      <w:i/>
      <w:iCs/>
    </w:rPr>
  </w:style>
  <w:style w:type="character" w:customStyle="1" w:styleId="relative">
    <w:name w:val="relative"/>
    <w:basedOn w:val="DefaultParagraphFont"/>
    <w:rsid w:val="0013629B"/>
  </w:style>
  <w:style w:type="paragraph" w:customStyle="1" w:styleId="not-prose">
    <w:name w:val="not-prose"/>
    <w:basedOn w:val="Normal"/>
    <w:rsid w:val="0013629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s-1">
    <w:name w:val="ms-1"/>
    <w:basedOn w:val="DefaultParagraphFont"/>
    <w:rsid w:val="007E05C6"/>
  </w:style>
  <w:style w:type="character" w:customStyle="1" w:styleId="max-w-15ch">
    <w:name w:val="max-w-[15ch]"/>
    <w:basedOn w:val="DefaultParagraphFont"/>
    <w:rsid w:val="007E05C6"/>
  </w:style>
  <w:style w:type="character" w:customStyle="1" w:styleId="-me-1">
    <w:name w:val="-me-1"/>
    <w:basedOn w:val="DefaultParagraphFont"/>
    <w:rsid w:val="007E05C6"/>
  </w:style>
  <w:style w:type="paragraph" w:styleId="Footer">
    <w:name w:val="footer"/>
    <w:basedOn w:val="Normal"/>
    <w:link w:val="FooterChar"/>
    <w:uiPriority w:val="99"/>
    <w:unhideWhenUsed/>
    <w:rsid w:val="008D7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74B4"/>
  </w:style>
  <w:style w:type="character" w:styleId="PageNumber">
    <w:name w:val="page number"/>
    <w:basedOn w:val="DefaultParagraphFont"/>
    <w:uiPriority w:val="99"/>
    <w:semiHidden/>
    <w:unhideWhenUsed/>
    <w:rsid w:val="008D74B4"/>
  </w:style>
  <w:style w:type="paragraph" w:styleId="Header">
    <w:name w:val="header"/>
    <w:basedOn w:val="Normal"/>
    <w:link w:val="HeaderChar"/>
    <w:uiPriority w:val="99"/>
    <w:unhideWhenUsed/>
    <w:rsid w:val="008D7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74B4"/>
  </w:style>
  <w:style w:type="paragraph" w:styleId="TOCHeading">
    <w:name w:val="TOC Heading"/>
    <w:basedOn w:val="Heading1"/>
    <w:next w:val="Normal"/>
    <w:uiPriority w:val="39"/>
    <w:unhideWhenUsed/>
    <w:qFormat/>
    <w:rsid w:val="005C254E"/>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5C254E"/>
    <w:pPr>
      <w:spacing w:before="120" w:after="0"/>
    </w:pPr>
    <w:rPr>
      <w:b/>
      <w:bCs/>
      <w:i/>
      <w:iCs/>
    </w:rPr>
  </w:style>
  <w:style w:type="paragraph" w:styleId="TOC3">
    <w:name w:val="toc 3"/>
    <w:basedOn w:val="Normal"/>
    <w:next w:val="Normal"/>
    <w:autoRedefine/>
    <w:uiPriority w:val="39"/>
    <w:unhideWhenUsed/>
    <w:rsid w:val="005C254E"/>
    <w:pPr>
      <w:spacing w:after="0"/>
      <w:ind w:left="480"/>
    </w:pPr>
    <w:rPr>
      <w:sz w:val="20"/>
      <w:szCs w:val="20"/>
    </w:rPr>
  </w:style>
  <w:style w:type="paragraph" w:styleId="TOC2">
    <w:name w:val="toc 2"/>
    <w:basedOn w:val="Normal"/>
    <w:next w:val="Normal"/>
    <w:autoRedefine/>
    <w:uiPriority w:val="39"/>
    <w:unhideWhenUsed/>
    <w:rsid w:val="005C254E"/>
    <w:pPr>
      <w:spacing w:before="120" w:after="0"/>
      <w:ind w:left="240"/>
    </w:pPr>
    <w:rPr>
      <w:b/>
      <w:bCs/>
      <w:sz w:val="22"/>
      <w:szCs w:val="22"/>
    </w:rPr>
  </w:style>
  <w:style w:type="character" w:styleId="Hyperlink">
    <w:name w:val="Hyperlink"/>
    <w:basedOn w:val="DefaultParagraphFont"/>
    <w:uiPriority w:val="99"/>
    <w:unhideWhenUsed/>
    <w:rsid w:val="005C254E"/>
    <w:rPr>
      <w:color w:val="467886" w:themeColor="hyperlink"/>
      <w:u w:val="single"/>
    </w:rPr>
  </w:style>
  <w:style w:type="paragraph" w:styleId="TOC4">
    <w:name w:val="toc 4"/>
    <w:basedOn w:val="Normal"/>
    <w:next w:val="Normal"/>
    <w:autoRedefine/>
    <w:uiPriority w:val="39"/>
    <w:semiHidden/>
    <w:unhideWhenUsed/>
    <w:rsid w:val="005C254E"/>
    <w:pPr>
      <w:spacing w:after="0"/>
      <w:ind w:left="720"/>
    </w:pPr>
    <w:rPr>
      <w:sz w:val="20"/>
      <w:szCs w:val="20"/>
    </w:rPr>
  </w:style>
  <w:style w:type="paragraph" w:styleId="TOC5">
    <w:name w:val="toc 5"/>
    <w:basedOn w:val="Normal"/>
    <w:next w:val="Normal"/>
    <w:autoRedefine/>
    <w:uiPriority w:val="39"/>
    <w:semiHidden/>
    <w:unhideWhenUsed/>
    <w:rsid w:val="005C254E"/>
    <w:pPr>
      <w:spacing w:after="0"/>
      <w:ind w:left="960"/>
    </w:pPr>
    <w:rPr>
      <w:sz w:val="20"/>
      <w:szCs w:val="20"/>
    </w:rPr>
  </w:style>
  <w:style w:type="paragraph" w:styleId="TOC6">
    <w:name w:val="toc 6"/>
    <w:basedOn w:val="Normal"/>
    <w:next w:val="Normal"/>
    <w:autoRedefine/>
    <w:uiPriority w:val="39"/>
    <w:semiHidden/>
    <w:unhideWhenUsed/>
    <w:rsid w:val="005C254E"/>
    <w:pPr>
      <w:spacing w:after="0"/>
      <w:ind w:left="1200"/>
    </w:pPr>
    <w:rPr>
      <w:sz w:val="20"/>
      <w:szCs w:val="20"/>
    </w:rPr>
  </w:style>
  <w:style w:type="paragraph" w:styleId="TOC7">
    <w:name w:val="toc 7"/>
    <w:basedOn w:val="Normal"/>
    <w:next w:val="Normal"/>
    <w:autoRedefine/>
    <w:uiPriority w:val="39"/>
    <w:semiHidden/>
    <w:unhideWhenUsed/>
    <w:rsid w:val="005C254E"/>
    <w:pPr>
      <w:spacing w:after="0"/>
      <w:ind w:left="1440"/>
    </w:pPr>
    <w:rPr>
      <w:sz w:val="20"/>
      <w:szCs w:val="20"/>
    </w:rPr>
  </w:style>
  <w:style w:type="paragraph" w:styleId="TOC8">
    <w:name w:val="toc 8"/>
    <w:basedOn w:val="Normal"/>
    <w:next w:val="Normal"/>
    <w:autoRedefine/>
    <w:uiPriority w:val="39"/>
    <w:semiHidden/>
    <w:unhideWhenUsed/>
    <w:rsid w:val="005C254E"/>
    <w:pPr>
      <w:spacing w:after="0"/>
      <w:ind w:left="1680"/>
    </w:pPr>
    <w:rPr>
      <w:sz w:val="20"/>
      <w:szCs w:val="20"/>
    </w:rPr>
  </w:style>
  <w:style w:type="paragraph" w:styleId="TOC9">
    <w:name w:val="toc 9"/>
    <w:basedOn w:val="Normal"/>
    <w:next w:val="Normal"/>
    <w:autoRedefine/>
    <w:uiPriority w:val="39"/>
    <w:semiHidden/>
    <w:unhideWhenUsed/>
    <w:rsid w:val="005C254E"/>
    <w:pPr>
      <w:spacing w:after="0"/>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0380">
      <w:bodyDiv w:val="1"/>
      <w:marLeft w:val="0"/>
      <w:marRight w:val="0"/>
      <w:marTop w:val="0"/>
      <w:marBottom w:val="0"/>
      <w:divBdr>
        <w:top w:val="none" w:sz="0" w:space="0" w:color="auto"/>
        <w:left w:val="none" w:sz="0" w:space="0" w:color="auto"/>
        <w:bottom w:val="none" w:sz="0" w:space="0" w:color="auto"/>
        <w:right w:val="none" w:sz="0" w:space="0" w:color="auto"/>
      </w:divBdr>
      <w:divsChild>
        <w:div w:id="531770438">
          <w:marLeft w:val="0"/>
          <w:marRight w:val="0"/>
          <w:marTop w:val="0"/>
          <w:marBottom w:val="0"/>
          <w:divBdr>
            <w:top w:val="none" w:sz="0" w:space="0" w:color="auto"/>
            <w:left w:val="none" w:sz="0" w:space="0" w:color="auto"/>
            <w:bottom w:val="none" w:sz="0" w:space="0" w:color="auto"/>
            <w:right w:val="none" w:sz="0" w:space="0" w:color="auto"/>
          </w:divBdr>
          <w:divsChild>
            <w:div w:id="13395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41696">
      <w:bodyDiv w:val="1"/>
      <w:marLeft w:val="0"/>
      <w:marRight w:val="0"/>
      <w:marTop w:val="0"/>
      <w:marBottom w:val="0"/>
      <w:divBdr>
        <w:top w:val="none" w:sz="0" w:space="0" w:color="auto"/>
        <w:left w:val="none" w:sz="0" w:space="0" w:color="auto"/>
        <w:bottom w:val="none" w:sz="0" w:space="0" w:color="auto"/>
        <w:right w:val="none" w:sz="0" w:space="0" w:color="auto"/>
      </w:divBdr>
    </w:div>
    <w:div w:id="316883426">
      <w:bodyDiv w:val="1"/>
      <w:marLeft w:val="0"/>
      <w:marRight w:val="0"/>
      <w:marTop w:val="0"/>
      <w:marBottom w:val="0"/>
      <w:divBdr>
        <w:top w:val="none" w:sz="0" w:space="0" w:color="auto"/>
        <w:left w:val="none" w:sz="0" w:space="0" w:color="auto"/>
        <w:bottom w:val="none" w:sz="0" w:space="0" w:color="auto"/>
        <w:right w:val="none" w:sz="0" w:space="0" w:color="auto"/>
      </w:divBdr>
    </w:div>
    <w:div w:id="371155843">
      <w:bodyDiv w:val="1"/>
      <w:marLeft w:val="0"/>
      <w:marRight w:val="0"/>
      <w:marTop w:val="0"/>
      <w:marBottom w:val="0"/>
      <w:divBdr>
        <w:top w:val="none" w:sz="0" w:space="0" w:color="auto"/>
        <w:left w:val="none" w:sz="0" w:space="0" w:color="auto"/>
        <w:bottom w:val="none" w:sz="0" w:space="0" w:color="auto"/>
        <w:right w:val="none" w:sz="0" w:space="0" w:color="auto"/>
      </w:divBdr>
    </w:div>
    <w:div w:id="389352562">
      <w:bodyDiv w:val="1"/>
      <w:marLeft w:val="0"/>
      <w:marRight w:val="0"/>
      <w:marTop w:val="0"/>
      <w:marBottom w:val="0"/>
      <w:divBdr>
        <w:top w:val="none" w:sz="0" w:space="0" w:color="auto"/>
        <w:left w:val="none" w:sz="0" w:space="0" w:color="auto"/>
        <w:bottom w:val="none" w:sz="0" w:space="0" w:color="auto"/>
        <w:right w:val="none" w:sz="0" w:space="0" w:color="auto"/>
      </w:divBdr>
    </w:div>
    <w:div w:id="465779238">
      <w:bodyDiv w:val="1"/>
      <w:marLeft w:val="0"/>
      <w:marRight w:val="0"/>
      <w:marTop w:val="0"/>
      <w:marBottom w:val="0"/>
      <w:divBdr>
        <w:top w:val="none" w:sz="0" w:space="0" w:color="auto"/>
        <w:left w:val="none" w:sz="0" w:space="0" w:color="auto"/>
        <w:bottom w:val="none" w:sz="0" w:space="0" w:color="auto"/>
        <w:right w:val="none" w:sz="0" w:space="0" w:color="auto"/>
      </w:divBdr>
    </w:div>
    <w:div w:id="493954734">
      <w:bodyDiv w:val="1"/>
      <w:marLeft w:val="0"/>
      <w:marRight w:val="0"/>
      <w:marTop w:val="0"/>
      <w:marBottom w:val="0"/>
      <w:divBdr>
        <w:top w:val="none" w:sz="0" w:space="0" w:color="auto"/>
        <w:left w:val="none" w:sz="0" w:space="0" w:color="auto"/>
        <w:bottom w:val="none" w:sz="0" w:space="0" w:color="auto"/>
        <w:right w:val="none" w:sz="0" w:space="0" w:color="auto"/>
      </w:divBdr>
    </w:div>
    <w:div w:id="583490207">
      <w:bodyDiv w:val="1"/>
      <w:marLeft w:val="0"/>
      <w:marRight w:val="0"/>
      <w:marTop w:val="0"/>
      <w:marBottom w:val="0"/>
      <w:divBdr>
        <w:top w:val="none" w:sz="0" w:space="0" w:color="auto"/>
        <w:left w:val="none" w:sz="0" w:space="0" w:color="auto"/>
        <w:bottom w:val="none" w:sz="0" w:space="0" w:color="auto"/>
        <w:right w:val="none" w:sz="0" w:space="0" w:color="auto"/>
      </w:divBdr>
    </w:div>
    <w:div w:id="594175026">
      <w:bodyDiv w:val="1"/>
      <w:marLeft w:val="0"/>
      <w:marRight w:val="0"/>
      <w:marTop w:val="0"/>
      <w:marBottom w:val="0"/>
      <w:divBdr>
        <w:top w:val="none" w:sz="0" w:space="0" w:color="auto"/>
        <w:left w:val="none" w:sz="0" w:space="0" w:color="auto"/>
        <w:bottom w:val="none" w:sz="0" w:space="0" w:color="auto"/>
        <w:right w:val="none" w:sz="0" w:space="0" w:color="auto"/>
      </w:divBdr>
    </w:div>
    <w:div w:id="675039166">
      <w:bodyDiv w:val="1"/>
      <w:marLeft w:val="0"/>
      <w:marRight w:val="0"/>
      <w:marTop w:val="0"/>
      <w:marBottom w:val="0"/>
      <w:divBdr>
        <w:top w:val="none" w:sz="0" w:space="0" w:color="auto"/>
        <w:left w:val="none" w:sz="0" w:space="0" w:color="auto"/>
        <w:bottom w:val="none" w:sz="0" w:space="0" w:color="auto"/>
        <w:right w:val="none" w:sz="0" w:space="0" w:color="auto"/>
      </w:divBdr>
    </w:div>
    <w:div w:id="711609543">
      <w:bodyDiv w:val="1"/>
      <w:marLeft w:val="0"/>
      <w:marRight w:val="0"/>
      <w:marTop w:val="0"/>
      <w:marBottom w:val="0"/>
      <w:divBdr>
        <w:top w:val="none" w:sz="0" w:space="0" w:color="auto"/>
        <w:left w:val="none" w:sz="0" w:space="0" w:color="auto"/>
        <w:bottom w:val="none" w:sz="0" w:space="0" w:color="auto"/>
        <w:right w:val="none" w:sz="0" w:space="0" w:color="auto"/>
      </w:divBdr>
      <w:divsChild>
        <w:div w:id="1097289094">
          <w:marLeft w:val="0"/>
          <w:marRight w:val="0"/>
          <w:marTop w:val="0"/>
          <w:marBottom w:val="0"/>
          <w:divBdr>
            <w:top w:val="none" w:sz="0" w:space="0" w:color="auto"/>
            <w:left w:val="none" w:sz="0" w:space="0" w:color="auto"/>
            <w:bottom w:val="none" w:sz="0" w:space="0" w:color="auto"/>
            <w:right w:val="none" w:sz="0" w:space="0" w:color="auto"/>
          </w:divBdr>
          <w:divsChild>
            <w:div w:id="10996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4587">
      <w:bodyDiv w:val="1"/>
      <w:marLeft w:val="0"/>
      <w:marRight w:val="0"/>
      <w:marTop w:val="0"/>
      <w:marBottom w:val="0"/>
      <w:divBdr>
        <w:top w:val="none" w:sz="0" w:space="0" w:color="auto"/>
        <w:left w:val="none" w:sz="0" w:space="0" w:color="auto"/>
        <w:bottom w:val="none" w:sz="0" w:space="0" w:color="auto"/>
        <w:right w:val="none" w:sz="0" w:space="0" w:color="auto"/>
      </w:divBdr>
    </w:div>
    <w:div w:id="776828217">
      <w:bodyDiv w:val="1"/>
      <w:marLeft w:val="0"/>
      <w:marRight w:val="0"/>
      <w:marTop w:val="0"/>
      <w:marBottom w:val="0"/>
      <w:divBdr>
        <w:top w:val="none" w:sz="0" w:space="0" w:color="auto"/>
        <w:left w:val="none" w:sz="0" w:space="0" w:color="auto"/>
        <w:bottom w:val="none" w:sz="0" w:space="0" w:color="auto"/>
        <w:right w:val="none" w:sz="0" w:space="0" w:color="auto"/>
      </w:divBdr>
    </w:div>
    <w:div w:id="978074405">
      <w:bodyDiv w:val="1"/>
      <w:marLeft w:val="0"/>
      <w:marRight w:val="0"/>
      <w:marTop w:val="0"/>
      <w:marBottom w:val="0"/>
      <w:divBdr>
        <w:top w:val="none" w:sz="0" w:space="0" w:color="auto"/>
        <w:left w:val="none" w:sz="0" w:space="0" w:color="auto"/>
        <w:bottom w:val="none" w:sz="0" w:space="0" w:color="auto"/>
        <w:right w:val="none" w:sz="0" w:space="0" w:color="auto"/>
      </w:divBdr>
      <w:divsChild>
        <w:div w:id="1669287149">
          <w:marLeft w:val="0"/>
          <w:marRight w:val="0"/>
          <w:marTop w:val="0"/>
          <w:marBottom w:val="0"/>
          <w:divBdr>
            <w:top w:val="none" w:sz="0" w:space="0" w:color="auto"/>
            <w:left w:val="none" w:sz="0" w:space="0" w:color="auto"/>
            <w:bottom w:val="none" w:sz="0" w:space="0" w:color="auto"/>
            <w:right w:val="none" w:sz="0" w:space="0" w:color="auto"/>
          </w:divBdr>
          <w:divsChild>
            <w:div w:id="1212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1930">
      <w:bodyDiv w:val="1"/>
      <w:marLeft w:val="0"/>
      <w:marRight w:val="0"/>
      <w:marTop w:val="0"/>
      <w:marBottom w:val="0"/>
      <w:divBdr>
        <w:top w:val="none" w:sz="0" w:space="0" w:color="auto"/>
        <w:left w:val="none" w:sz="0" w:space="0" w:color="auto"/>
        <w:bottom w:val="none" w:sz="0" w:space="0" w:color="auto"/>
        <w:right w:val="none" w:sz="0" w:space="0" w:color="auto"/>
      </w:divBdr>
    </w:div>
    <w:div w:id="1027952190">
      <w:bodyDiv w:val="1"/>
      <w:marLeft w:val="0"/>
      <w:marRight w:val="0"/>
      <w:marTop w:val="0"/>
      <w:marBottom w:val="0"/>
      <w:divBdr>
        <w:top w:val="none" w:sz="0" w:space="0" w:color="auto"/>
        <w:left w:val="none" w:sz="0" w:space="0" w:color="auto"/>
        <w:bottom w:val="none" w:sz="0" w:space="0" w:color="auto"/>
        <w:right w:val="none" w:sz="0" w:space="0" w:color="auto"/>
      </w:divBdr>
    </w:div>
    <w:div w:id="1039625277">
      <w:bodyDiv w:val="1"/>
      <w:marLeft w:val="0"/>
      <w:marRight w:val="0"/>
      <w:marTop w:val="0"/>
      <w:marBottom w:val="0"/>
      <w:divBdr>
        <w:top w:val="none" w:sz="0" w:space="0" w:color="auto"/>
        <w:left w:val="none" w:sz="0" w:space="0" w:color="auto"/>
        <w:bottom w:val="none" w:sz="0" w:space="0" w:color="auto"/>
        <w:right w:val="none" w:sz="0" w:space="0" w:color="auto"/>
      </w:divBdr>
    </w:div>
    <w:div w:id="1129982106">
      <w:bodyDiv w:val="1"/>
      <w:marLeft w:val="0"/>
      <w:marRight w:val="0"/>
      <w:marTop w:val="0"/>
      <w:marBottom w:val="0"/>
      <w:divBdr>
        <w:top w:val="none" w:sz="0" w:space="0" w:color="auto"/>
        <w:left w:val="none" w:sz="0" w:space="0" w:color="auto"/>
        <w:bottom w:val="none" w:sz="0" w:space="0" w:color="auto"/>
        <w:right w:val="none" w:sz="0" w:space="0" w:color="auto"/>
      </w:divBdr>
    </w:div>
    <w:div w:id="1182470390">
      <w:bodyDiv w:val="1"/>
      <w:marLeft w:val="0"/>
      <w:marRight w:val="0"/>
      <w:marTop w:val="0"/>
      <w:marBottom w:val="0"/>
      <w:divBdr>
        <w:top w:val="none" w:sz="0" w:space="0" w:color="auto"/>
        <w:left w:val="none" w:sz="0" w:space="0" w:color="auto"/>
        <w:bottom w:val="none" w:sz="0" w:space="0" w:color="auto"/>
        <w:right w:val="none" w:sz="0" w:space="0" w:color="auto"/>
      </w:divBdr>
      <w:divsChild>
        <w:div w:id="1179388717">
          <w:marLeft w:val="0"/>
          <w:marRight w:val="0"/>
          <w:marTop w:val="0"/>
          <w:marBottom w:val="0"/>
          <w:divBdr>
            <w:top w:val="none" w:sz="0" w:space="0" w:color="auto"/>
            <w:left w:val="none" w:sz="0" w:space="0" w:color="auto"/>
            <w:bottom w:val="none" w:sz="0" w:space="0" w:color="auto"/>
            <w:right w:val="none" w:sz="0" w:space="0" w:color="auto"/>
          </w:divBdr>
          <w:divsChild>
            <w:div w:id="102278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37112">
      <w:bodyDiv w:val="1"/>
      <w:marLeft w:val="0"/>
      <w:marRight w:val="0"/>
      <w:marTop w:val="0"/>
      <w:marBottom w:val="0"/>
      <w:divBdr>
        <w:top w:val="none" w:sz="0" w:space="0" w:color="auto"/>
        <w:left w:val="none" w:sz="0" w:space="0" w:color="auto"/>
        <w:bottom w:val="none" w:sz="0" w:space="0" w:color="auto"/>
        <w:right w:val="none" w:sz="0" w:space="0" w:color="auto"/>
      </w:divBdr>
    </w:div>
    <w:div w:id="1230775286">
      <w:bodyDiv w:val="1"/>
      <w:marLeft w:val="0"/>
      <w:marRight w:val="0"/>
      <w:marTop w:val="0"/>
      <w:marBottom w:val="0"/>
      <w:divBdr>
        <w:top w:val="none" w:sz="0" w:space="0" w:color="auto"/>
        <w:left w:val="none" w:sz="0" w:space="0" w:color="auto"/>
        <w:bottom w:val="none" w:sz="0" w:space="0" w:color="auto"/>
        <w:right w:val="none" w:sz="0" w:space="0" w:color="auto"/>
      </w:divBdr>
    </w:div>
    <w:div w:id="1293439533">
      <w:bodyDiv w:val="1"/>
      <w:marLeft w:val="0"/>
      <w:marRight w:val="0"/>
      <w:marTop w:val="0"/>
      <w:marBottom w:val="0"/>
      <w:divBdr>
        <w:top w:val="none" w:sz="0" w:space="0" w:color="auto"/>
        <w:left w:val="none" w:sz="0" w:space="0" w:color="auto"/>
        <w:bottom w:val="none" w:sz="0" w:space="0" w:color="auto"/>
        <w:right w:val="none" w:sz="0" w:space="0" w:color="auto"/>
      </w:divBdr>
    </w:div>
    <w:div w:id="1299997548">
      <w:bodyDiv w:val="1"/>
      <w:marLeft w:val="0"/>
      <w:marRight w:val="0"/>
      <w:marTop w:val="0"/>
      <w:marBottom w:val="0"/>
      <w:divBdr>
        <w:top w:val="none" w:sz="0" w:space="0" w:color="auto"/>
        <w:left w:val="none" w:sz="0" w:space="0" w:color="auto"/>
        <w:bottom w:val="none" w:sz="0" w:space="0" w:color="auto"/>
        <w:right w:val="none" w:sz="0" w:space="0" w:color="auto"/>
      </w:divBdr>
    </w:div>
    <w:div w:id="1413158378">
      <w:bodyDiv w:val="1"/>
      <w:marLeft w:val="0"/>
      <w:marRight w:val="0"/>
      <w:marTop w:val="0"/>
      <w:marBottom w:val="0"/>
      <w:divBdr>
        <w:top w:val="none" w:sz="0" w:space="0" w:color="auto"/>
        <w:left w:val="none" w:sz="0" w:space="0" w:color="auto"/>
        <w:bottom w:val="none" w:sz="0" w:space="0" w:color="auto"/>
        <w:right w:val="none" w:sz="0" w:space="0" w:color="auto"/>
      </w:divBdr>
    </w:div>
    <w:div w:id="1423987878">
      <w:bodyDiv w:val="1"/>
      <w:marLeft w:val="0"/>
      <w:marRight w:val="0"/>
      <w:marTop w:val="0"/>
      <w:marBottom w:val="0"/>
      <w:divBdr>
        <w:top w:val="none" w:sz="0" w:space="0" w:color="auto"/>
        <w:left w:val="none" w:sz="0" w:space="0" w:color="auto"/>
        <w:bottom w:val="none" w:sz="0" w:space="0" w:color="auto"/>
        <w:right w:val="none" w:sz="0" w:space="0" w:color="auto"/>
      </w:divBdr>
    </w:div>
    <w:div w:id="1440373350">
      <w:bodyDiv w:val="1"/>
      <w:marLeft w:val="0"/>
      <w:marRight w:val="0"/>
      <w:marTop w:val="0"/>
      <w:marBottom w:val="0"/>
      <w:divBdr>
        <w:top w:val="none" w:sz="0" w:space="0" w:color="auto"/>
        <w:left w:val="none" w:sz="0" w:space="0" w:color="auto"/>
        <w:bottom w:val="none" w:sz="0" w:space="0" w:color="auto"/>
        <w:right w:val="none" w:sz="0" w:space="0" w:color="auto"/>
      </w:divBdr>
    </w:div>
    <w:div w:id="1448739726">
      <w:bodyDiv w:val="1"/>
      <w:marLeft w:val="0"/>
      <w:marRight w:val="0"/>
      <w:marTop w:val="0"/>
      <w:marBottom w:val="0"/>
      <w:divBdr>
        <w:top w:val="none" w:sz="0" w:space="0" w:color="auto"/>
        <w:left w:val="none" w:sz="0" w:space="0" w:color="auto"/>
        <w:bottom w:val="none" w:sz="0" w:space="0" w:color="auto"/>
        <w:right w:val="none" w:sz="0" w:space="0" w:color="auto"/>
      </w:divBdr>
    </w:div>
    <w:div w:id="1464499323">
      <w:bodyDiv w:val="1"/>
      <w:marLeft w:val="0"/>
      <w:marRight w:val="0"/>
      <w:marTop w:val="0"/>
      <w:marBottom w:val="0"/>
      <w:divBdr>
        <w:top w:val="none" w:sz="0" w:space="0" w:color="auto"/>
        <w:left w:val="none" w:sz="0" w:space="0" w:color="auto"/>
        <w:bottom w:val="none" w:sz="0" w:space="0" w:color="auto"/>
        <w:right w:val="none" w:sz="0" w:space="0" w:color="auto"/>
      </w:divBdr>
    </w:div>
    <w:div w:id="1488593937">
      <w:bodyDiv w:val="1"/>
      <w:marLeft w:val="0"/>
      <w:marRight w:val="0"/>
      <w:marTop w:val="0"/>
      <w:marBottom w:val="0"/>
      <w:divBdr>
        <w:top w:val="none" w:sz="0" w:space="0" w:color="auto"/>
        <w:left w:val="none" w:sz="0" w:space="0" w:color="auto"/>
        <w:bottom w:val="none" w:sz="0" w:space="0" w:color="auto"/>
        <w:right w:val="none" w:sz="0" w:space="0" w:color="auto"/>
      </w:divBdr>
    </w:div>
    <w:div w:id="1535462751">
      <w:bodyDiv w:val="1"/>
      <w:marLeft w:val="0"/>
      <w:marRight w:val="0"/>
      <w:marTop w:val="0"/>
      <w:marBottom w:val="0"/>
      <w:divBdr>
        <w:top w:val="none" w:sz="0" w:space="0" w:color="auto"/>
        <w:left w:val="none" w:sz="0" w:space="0" w:color="auto"/>
        <w:bottom w:val="none" w:sz="0" w:space="0" w:color="auto"/>
        <w:right w:val="none" w:sz="0" w:space="0" w:color="auto"/>
      </w:divBdr>
    </w:div>
    <w:div w:id="1558516501">
      <w:bodyDiv w:val="1"/>
      <w:marLeft w:val="0"/>
      <w:marRight w:val="0"/>
      <w:marTop w:val="0"/>
      <w:marBottom w:val="0"/>
      <w:divBdr>
        <w:top w:val="none" w:sz="0" w:space="0" w:color="auto"/>
        <w:left w:val="none" w:sz="0" w:space="0" w:color="auto"/>
        <w:bottom w:val="none" w:sz="0" w:space="0" w:color="auto"/>
        <w:right w:val="none" w:sz="0" w:space="0" w:color="auto"/>
      </w:divBdr>
    </w:div>
    <w:div w:id="1752003319">
      <w:bodyDiv w:val="1"/>
      <w:marLeft w:val="0"/>
      <w:marRight w:val="0"/>
      <w:marTop w:val="0"/>
      <w:marBottom w:val="0"/>
      <w:divBdr>
        <w:top w:val="none" w:sz="0" w:space="0" w:color="auto"/>
        <w:left w:val="none" w:sz="0" w:space="0" w:color="auto"/>
        <w:bottom w:val="none" w:sz="0" w:space="0" w:color="auto"/>
        <w:right w:val="none" w:sz="0" w:space="0" w:color="auto"/>
      </w:divBdr>
    </w:div>
    <w:div w:id="1785155604">
      <w:bodyDiv w:val="1"/>
      <w:marLeft w:val="0"/>
      <w:marRight w:val="0"/>
      <w:marTop w:val="0"/>
      <w:marBottom w:val="0"/>
      <w:divBdr>
        <w:top w:val="none" w:sz="0" w:space="0" w:color="auto"/>
        <w:left w:val="none" w:sz="0" w:space="0" w:color="auto"/>
        <w:bottom w:val="none" w:sz="0" w:space="0" w:color="auto"/>
        <w:right w:val="none" w:sz="0" w:space="0" w:color="auto"/>
      </w:divBdr>
    </w:div>
    <w:div w:id="1899584206">
      <w:bodyDiv w:val="1"/>
      <w:marLeft w:val="0"/>
      <w:marRight w:val="0"/>
      <w:marTop w:val="0"/>
      <w:marBottom w:val="0"/>
      <w:divBdr>
        <w:top w:val="none" w:sz="0" w:space="0" w:color="auto"/>
        <w:left w:val="none" w:sz="0" w:space="0" w:color="auto"/>
        <w:bottom w:val="none" w:sz="0" w:space="0" w:color="auto"/>
        <w:right w:val="none" w:sz="0" w:space="0" w:color="auto"/>
      </w:divBdr>
    </w:div>
    <w:div w:id="1925843319">
      <w:bodyDiv w:val="1"/>
      <w:marLeft w:val="0"/>
      <w:marRight w:val="0"/>
      <w:marTop w:val="0"/>
      <w:marBottom w:val="0"/>
      <w:divBdr>
        <w:top w:val="none" w:sz="0" w:space="0" w:color="auto"/>
        <w:left w:val="none" w:sz="0" w:space="0" w:color="auto"/>
        <w:bottom w:val="none" w:sz="0" w:space="0" w:color="auto"/>
        <w:right w:val="none" w:sz="0" w:space="0" w:color="auto"/>
      </w:divBdr>
      <w:divsChild>
        <w:div w:id="1793788973">
          <w:marLeft w:val="0"/>
          <w:marRight w:val="0"/>
          <w:marTop w:val="0"/>
          <w:marBottom w:val="0"/>
          <w:divBdr>
            <w:top w:val="none" w:sz="0" w:space="0" w:color="auto"/>
            <w:left w:val="none" w:sz="0" w:space="0" w:color="auto"/>
            <w:bottom w:val="none" w:sz="0" w:space="0" w:color="auto"/>
            <w:right w:val="none" w:sz="0" w:space="0" w:color="auto"/>
          </w:divBdr>
          <w:divsChild>
            <w:div w:id="18744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92058">
      <w:bodyDiv w:val="1"/>
      <w:marLeft w:val="0"/>
      <w:marRight w:val="0"/>
      <w:marTop w:val="0"/>
      <w:marBottom w:val="0"/>
      <w:divBdr>
        <w:top w:val="none" w:sz="0" w:space="0" w:color="auto"/>
        <w:left w:val="none" w:sz="0" w:space="0" w:color="auto"/>
        <w:bottom w:val="none" w:sz="0" w:space="0" w:color="auto"/>
        <w:right w:val="none" w:sz="0" w:space="0" w:color="auto"/>
      </w:divBdr>
    </w:div>
    <w:div w:id="2044748743">
      <w:bodyDiv w:val="1"/>
      <w:marLeft w:val="0"/>
      <w:marRight w:val="0"/>
      <w:marTop w:val="0"/>
      <w:marBottom w:val="0"/>
      <w:divBdr>
        <w:top w:val="none" w:sz="0" w:space="0" w:color="auto"/>
        <w:left w:val="none" w:sz="0" w:space="0" w:color="auto"/>
        <w:bottom w:val="none" w:sz="0" w:space="0" w:color="auto"/>
        <w:right w:val="none" w:sz="0" w:space="0" w:color="auto"/>
      </w:divBdr>
    </w:div>
    <w:div w:id="2081174334">
      <w:bodyDiv w:val="1"/>
      <w:marLeft w:val="0"/>
      <w:marRight w:val="0"/>
      <w:marTop w:val="0"/>
      <w:marBottom w:val="0"/>
      <w:divBdr>
        <w:top w:val="none" w:sz="0" w:space="0" w:color="auto"/>
        <w:left w:val="none" w:sz="0" w:space="0" w:color="auto"/>
        <w:bottom w:val="none" w:sz="0" w:space="0" w:color="auto"/>
        <w:right w:val="none" w:sz="0" w:space="0" w:color="auto"/>
      </w:divBdr>
    </w:div>
    <w:div w:id="2087534256">
      <w:bodyDiv w:val="1"/>
      <w:marLeft w:val="0"/>
      <w:marRight w:val="0"/>
      <w:marTop w:val="0"/>
      <w:marBottom w:val="0"/>
      <w:divBdr>
        <w:top w:val="none" w:sz="0" w:space="0" w:color="auto"/>
        <w:left w:val="none" w:sz="0" w:space="0" w:color="auto"/>
        <w:bottom w:val="none" w:sz="0" w:space="0" w:color="auto"/>
        <w:right w:val="none" w:sz="0" w:space="0" w:color="auto"/>
      </w:divBdr>
    </w:div>
    <w:div w:id="210568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D038C-E580-BF4F-B02D-F6A6DCF5A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9774</Words>
  <Characters>55716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Hoxha</dc:creator>
  <cp:keywords/>
  <dc:description/>
  <cp:lastModifiedBy>Erze Salihu</cp:lastModifiedBy>
  <cp:revision>9</cp:revision>
  <dcterms:created xsi:type="dcterms:W3CDTF">2026-08-05T12:36:00Z</dcterms:created>
  <dcterms:modified xsi:type="dcterms:W3CDTF">2026-08-13T11:10:00Z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75c3bd7e-0255-4fdb-b68c-1c57871c5bdc</vt:lpwstr>
  </property>
</Properties>
</file>